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AE75" w14:textId="77777777" w:rsidR="00C44786" w:rsidRPr="00C51E41" w:rsidRDefault="00C44786" w:rsidP="00E1504C">
      <w:pPr>
        <w:spacing w:line="276" w:lineRule="auto"/>
        <w:rPr>
          <w:rFonts w:ascii="Franklin Gothic Book" w:hAnsi="Franklin Gothic Book"/>
        </w:rPr>
      </w:pPr>
    </w:p>
    <w:p w14:paraId="5A6D7AD2" w14:textId="77777777" w:rsidR="00896308" w:rsidRPr="00C51E41" w:rsidRDefault="00896308" w:rsidP="00C44786">
      <w:pPr>
        <w:rPr>
          <w:rFonts w:ascii="Franklin Gothic Book" w:hAnsi="Franklin Gothic Book"/>
        </w:rPr>
      </w:pPr>
    </w:p>
    <w:p w14:paraId="14F06E23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66BDE86A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1E8A1116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31BE4605" w14:textId="77777777" w:rsidR="00064AA0" w:rsidRPr="00C34B39" w:rsidRDefault="00064AA0" w:rsidP="00064AA0">
      <w:pPr>
        <w:rPr>
          <w:rFonts w:ascii="Franklin Gothic Book" w:hAnsi="Franklin Gothic Book"/>
        </w:rPr>
      </w:pPr>
      <w:r w:rsidRPr="00C34B39">
        <w:rPr>
          <w:rFonts w:ascii="Franklin Gothic Book" w:hAnsi="Franklin Gothic Book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0EECEF" wp14:editId="70A46E01">
            <wp:simplePos x="0" y="0"/>
            <wp:positionH relativeFrom="page">
              <wp:posOffset>3173095</wp:posOffset>
            </wp:positionH>
            <wp:positionV relativeFrom="paragraph">
              <wp:posOffset>477660</wp:posOffset>
            </wp:positionV>
            <wp:extent cx="4386580" cy="5151755"/>
            <wp:effectExtent l="0" t="0" r="0" b="0"/>
            <wp:wrapNone/>
            <wp:docPr id="1" name="obrázek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515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Franklin Gothic Book" w:hAnsi="Franklin Gothic Book"/>
          <w:bCs/>
          <w:caps/>
          <w:color w:val="004283"/>
          <w:sz w:val="64"/>
          <w:szCs w:val="64"/>
          <w:lang w:eastAsia="en-US"/>
        </w:rPr>
        <w:alias w:val="Kategorie"/>
        <w:tag w:val=""/>
        <w:id w:val="-1957783482"/>
        <w:placeholder>
          <w:docPart w:val="DE8AC03C9A5840C0A559C8F2EC63B167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6B90FD2A" w14:textId="2AFA4543" w:rsidR="00064AA0" w:rsidRPr="00C34B39" w:rsidRDefault="00064AA0" w:rsidP="00064AA0">
          <w:pPr>
            <w:ind w:left="567" w:right="119"/>
            <w:jc w:val="center"/>
            <w:rPr>
              <w:rFonts w:ascii="Franklin Gothic Book" w:hAnsi="Franklin Gothic Book"/>
              <w:bCs/>
              <w:caps/>
              <w:color w:val="004283"/>
              <w:sz w:val="64"/>
              <w:szCs w:val="64"/>
              <w:lang w:eastAsia="en-US"/>
            </w:rPr>
          </w:pPr>
          <w:r>
            <w:rPr>
              <w:rFonts w:ascii="Franklin Gothic Book" w:hAnsi="Franklin Gothic Book"/>
              <w:bCs/>
              <w:caps/>
              <w:color w:val="004283"/>
              <w:sz w:val="64"/>
              <w:szCs w:val="64"/>
              <w:lang w:eastAsia="en-US"/>
            </w:rPr>
            <w:t>Směrnice</w:t>
          </w:r>
        </w:p>
      </w:sdtContent>
    </w:sdt>
    <w:p w14:paraId="344D1BCF" w14:textId="75DF334A" w:rsidR="00064AA0" w:rsidRPr="00C34B39" w:rsidRDefault="00064AA0" w:rsidP="00064AA0">
      <w:pPr>
        <w:spacing w:before="120" w:after="360"/>
        <w:ind w:left="567" w:right="119"/>
        <w:jc w:val="center"/>
        <w:rPr>
          <w:rFonts w:ascii="Franklin Gothic Book" w:hAnsi="Franklin Gothic Book"/>
          <w:bCs/>
          <w:color w:val="004283"/>
          <w:sz w:val="36"/>
          <w:szCs w:val="36"/>
          <w:lang w:eastAsia="en-US"/>
        </w:rPr>
      </w:pPr>
      <w:r w:rsidRPr="00C34B39">
        <w:rPr>
          <w:rFonts w:ascii="Franklin Gothic Book" w:hAnsi="Franklin Gothic Book"/>
          <w:bCs/>
          <w:color w:val="004283"/>
          <w:sz w:val="36"/>
          <w:szCs w:val="36"/>
          <w:lang w:eastAsia="en-US"/>
        </w:rPr>
        <w:t xml:space="preserve">ze dne </w:t>
      </w:r>
      <w:sdt>
        <w:sdtPr>
          <w:rPr>
            <w:rFonts w:ascii="Franklin Gothic Book" w:hAnsi="Franklin Gothic Book"/>
            <w:bCs/>
            <w:color w:val="004283"/>
            <w:sz w:val="36"/>
            <w:szCs w:val="36"/>
            <w:lang w:eastAsia="en-US"/>
          </w:rPr>
          <w:alias w:val="Datum publikování"/>
          <w:tag w:val=""/>
          <w:id w:val="1990598037"/>
          <w:placeholder>
            <w:docPart w:val="0766D56CAEF54C89ABB880C9399D087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03-01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D93BCA">
            <w:rPr>
              <w:rFonts w:ascii="Franklin Gothic Book" w:hAnsi="Franklin Gothic Book"/>
              <w:bCs/>
              <w:color w:val="004283"/>
              <w:sz w:val="36"/>
              <w:szCs w:val="36"/>
              <w:lang w:eastAsia="en-US"/>
            </w:rPr>
            <w:t>1. března 2022</w:t>
          </w:r>
        </w:sdtContent>
      </w:sdt>
      <w:r w:rsidRPr="00C34B39">
        <w:rPr>
          <w:rFonts w:ascii="Franklin Gothic Book" w:hAnsi="Franklin Gothic Book"/>
          <w:bCs/>
          <w:color w:val="004283"/>
          <w:sz w:val="36"/>
          <w:szCs w:val="36"/>
          <w:lang w:eastAsia="en-US"/>
        </w:rPr>
        <w:t xml:space="preserve"> č. </w:t>
      </w:r>
      <w:sdt>
        <w:sdtPr>
          <w:rPr>
            <w:rFonts w:ascii="Franklin Gothic Book" w:hAnsi="Franklin Gothic Book"/>
            <w:bCs/>
            <w:color w:val="004283"/>
            <w:sz w:val="36"/>
            <w:szCs w:val="36"/>
            <w:lang w:eastAsia="en-US"/>
          </w:rPr>
          <w:alias w:val="Resumé"/>
          <w:tag w:val=""/>
          <w:id w:val="-2138096191"/>
          <w:placeholder>
            <w:docPart w:val="FBE0613C3F014DCDA8F0134B3AD292A2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>
            <w:rPr>
              <w:rFonts w:ascii="Franklin Gothic Book" w:hAnsi="Franklin Gothic Book"/>
              <w:bCs/>
              <w:color w:val="004283"/>
              <w:sz w:val="36"/>
              <w:szCs w:val="36"/>
              <w:lang w:eastAsia="en-US"/>
            </w:rPr>
            <w:t>010_SM_013</w:t>
          </w:r>
        </w:sdtContent>
      </w:sdt>
      <w:r w:rsidRPr="00C34B39">
        <w:rPr>
          <w:rFonts w:ascii="Franklin Gothic Book" w:hAnsi="Franklin Gothic Book"/>
          <w:bCs/>
          <w:color w:val="004283"/>
          <w:sz w:val="36"/>
          <w:szCs w:val="36"/>
          <w:lang w:eastAsia="en-US"/>
        </w:rPr>
        <w:t xml:space="preserve">, verze </w:t>
      </w:r>
      <w:sdt>
        <w:sdtPr>
          <w:rPr>
            <w:rFonts w:ascii="Franklin Gothic Book" w:hAnsi="Franklin Gothic Book"/>
            <w:bCs/>
            <w:color w:val="004283"/>
            <w:sz w:val="36"/>
            <w:szCs w:val="36"/>
            <w:lang w:eastAsia="en-US"/>
          </w:rPr>
          <w:alias w:val="Fax společnosti"/>
          <w:tag w:val=""/>
          <w:id w:val="-950011093"/>
          <w:placeholder>
            <w:docPart w:val="B2DA74869B2746FBA4E19670C587BDEB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Content>
          <w:r w:rsidR="007E1475">
            <w:rPr>
              <w:rFonts w:ascii="Franklin Gothic Book" w:hAnsi="Franklin Gothic Book"/>
              <w:bCs/>
              <w:color w:val="004283"/>
              <w:sz w:val="36"/>
              <w:szCs w:val="36"/>
              <w:lang w:eastAsia="en-US"/>
            </w:rPr>
            <w:t>03</w:t>
          </w:r>
        </w:sdtContent>
      </w:sdt>
      <w:r w:rsidRPr="00C34B39">
        <w:rPr>
          <w:rFonts w:ascii="Franklin Gothic Book" w:hAnsi="Franklin Gothic Book"/>
          <w:bCs/>
          <w:color w:val="004283"/>
          <w:sz w:val="36"/>
          <w:szCs w:val="36"/>
          <w:lang w:eastAsia="en-US"/>
        </w:rPr>
        <w:t>,</w:t>
      </w:r>
    </w:p>
    <w:sdt>
      <w:sdtPr>
        <w:rPr>
          <w:rFonts w:ascii="Franklin Gothic Book" w:hAnsi="Franklin Gothic Book"/>
          <w:color w:val="365F91" w:themeColor="accent1" w:themeShade="BF"/>
          <w:sz w:val="44"/>
          <w:szCs w:val="44"/>
        </w:rPr>
        <w:alias w:val="Název"/>
        <w:tag w:val=""/>
        <w:id w:val="1349367767"/>
        <w:placeholder>
          <w:docPart w:val="0F4A08F9CBDF40EA99B30B9B4A09C7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0D30AF3E" w14:textId="2220F7A8" w:rsidR="00064AA0" w:rsidRPr="00C34B39" w:rsidRDefault="00064AA0" w:rsidP="00064AA0">
          <w:pPr>
            <w:pStyle w:val="Nzev"/>
            <w:ind w:left="426" w:right="-165"/>
            <w:jc w:val="center"/>
            <w:rPr>
              <w:rFonts w:ascii="Franklin Gothic Book" w:hAnsi="Franklin Gothic Book"/>
              <w:color w:val="365F91" w:themeColor="accent1" w:themeShade="BF"/>
              <w:sz w:val="28"/>
              <w:szCs w:val="28"/>
              <w:lang w:eastAsia="en-US"/>
            </w:rPr>
          </w:pPr>
          <w:r>
            <w:rPr>
              <w:rFonts w:ascii="Franklin Gothic Book" w:hAnsi="Franklin Gothic Book"/>
              <w:color w:val="365F91" w:themeColor="accent1" w:themeShade="BF"/>
              <w:sz w:val="44"/>
              <w:szCs w:val="44"/>
            </w:rPr>
            <w:t>Protikorupční strategie ZZS LK</w:t>
          </w:r>
        </w:p>
      </w:sdtContent>
    </w:sdt>
    <w:p w14:paraId="1FBF853D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116732FB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3F1B750A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1B65E0C5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2E6C9AC4" w14:textId="77777777" w:rsidR="00064AA0" w:rsidRPr="00C34B39" w:rsidRDefault="00064AA0" w:rsidP="00064AA0">
      <w:pPr>
        <w:rPr>
          <w:rFonts w:ascii="Franklin Gothic Book" w:hAnsi="Franklin Gothic Book"/>
        </w:rPr>
      </w:pP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28"/>
        <w:gridCol w:w="1101"/>
      </w:tblGrid>
      <w:tr w:rsidR="00064AA0" w:rsidRPr="00C34B39" w14:paraId="7FE40729" w14:textId="77777777" w:rsidTr="00CA4AA9">
        <w:tc>
          <w:tcPr>
            <w:tcW w:w="2127" w:type="dxa"/>
            <w:tcBorders>
              <w:bottom w:val="single" w:sz="4" w:space="0" w:color="004283"/>
            </w:tcBorders>
          </w:tcPr>
          <w:p w14:paraId="177A29B2" w14:textId="77777777" w:rsidR="00064AA0" w:rsidRPr="00C34B39" w:rsidRDefault="00064AA0" w:rsidP="00CA4AA9">
            <w:pPr>
              <w:rPr>
                <w:rFonts w:ascii="Franklin Gothic Book" w:hAnsi="Franklin Gothic Book"/>
                <w:caps/>
                <w:color w:val="004283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4283"/>
            </w:tcBorders>
          </w:tcPr>
          <w:p w14:paraId="449E58FF" w14:textId="77777777" w:rsidR="00064AA0" w:rsidRPr="00C34B39" w:rsidRDefault="00064AA0" w:rsidP="00CA4AA9">
            <w:pPr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Titul, jméno a příjmení, funkce</w:t>
            </w:r>
          </w:p>
        </w:tc>
        <w:tc>
          <w:tcPr>
            <w:tcW w:w="1101" w:type="dxa"/>
            <w:tcBorders>
              <w:bottom w:val="single" w:sz="4" w:space="0" w:color="004283"/>
            </w:tcBorders>
          </w:tcPr>
          <w:p w14:paraId="09C9057B" w14:textId="77777777" w:rsidR="00064AA0" w:rsidRPr="00C34B39" w:rsidRDefault="00064AA0" w:rsidP="00CA4AA9">
            <w:pPr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Dne</w:t>
            </w:r>
          </w:p>
        </w:tc>
      </w:tr>
      <w:tr w:rsidR="00064AA0" w:rsidRPr="00C34B39" w14:paraId="69EA5B95" w14:textId="77777777" w:rsidTr="00CA4AA9">
        <w:tc>
          <w:tcPr>
            <w:tcW w:w="2127" w:type="dxa"/>
            <w:tcBorders>
              <w:top w:val="single" w:sz="4" w:space="0" w:color="004283"/>
              <w:bottom w:val="single" w:sz="4" w:space="0" w:color="004283"/>
            </w:tcBorders>
          </w:tcPr>
          <w:p w14:paraId="69F3BB09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ZpracovalI:</w:t>
            </w:r>
          </w:p>
        </w:tc>
        <w:tc>
          <w:tcPr>
            <w:tcW w:w="5528" w:type="dxa"/>
            <w:tcBorders>
              <w:top w:val="single" w:sz="4" w:space="0" w:color="004283"/>
              <w:bottom w:val="single" w:sz="4" w:space="0" w:color="004283"/>
            </w:tcBorders>
          </w:tcPr>
          <w:p w14:paraId="465B2DF2" w14:textId="77777777" w:rsidR="00064AA0" w:rsidRPr="00C34B39" w:rsidRDefault="00064AA0" w:rsidP="00CA4AA9">
            <w:pPr>
              <w:spacing w:after="40"/>
              <w:rPr>
                <w:rFonts w:ascii="Franklin Gothic Book" w:hAnsi="Franklin Gothic Book"/>
                <w:sz w:val="18"/>
                <w:szCs w:val="18"/>
              </w:rPr>
            </w:pPr>
            <w:r w:rsidRPr="00C34B39">
              <w:rPr>
                <w:rFonts w:ascii="Franklin Gothic Book" w:hAnsi="Franklin Gothic Book"/>
                <w:sz w:val="18"/>
                <w:szCs w:val="18"/>
              </w:rPr>
              <w:t xml:space="preserve">Mgr. </w:t>
            </w:r>
            <w:r>
              <w:rPr>
                <w:rFonts w:ascii="Franklin Gothic Book" w:hAnsi="Franklin Gothic Book"/>
                <w:sz w:val="18"/>
                <w:szCs w:val="18"/>
              </w:rPr>
              <w:t>Zdenka Šálková</w:t>
            </w:r>
          </w:p>
        </w:tc>
        <w:tc>
          <w:tcPr>
            <w:tcW w:w="1101" w:type="dxa"/>
            <w:tcBorders>
              <w:top w:val="single" w:sz="4" w:space="0" w:color="004283"/>
              <w:bottom w:val="single" w:sz="4" w:space="0" w:color="004283"/>
            </w:tcBorders>
          </w:tcPr>
          <w:p w14:paraId="32FE8969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64AA0" w:rsidRPr="00C34B39" w14:paraId="15CAB563" w14:textId="77777777" w:rsidTr="00CA4AA9">
        <w:tc>
          <w:tcPr>
            <w:tcW w:w="2127" w:type="dxa"/>
            <w:tcBorders>
              <w:top w:val="single" w:sz="4" w:space="0" w:color="004283"/>
              <w:bottom w:val="single" w:sz="4" w:space="0" w:color="004283"/>
            </w:tcBorders>
          </w:tcPr>
          <w:p w14:paraId="5EC8462F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ověřil:</w:t>
            </w:r>
          </w:p>
        </w:tc>
        <w:tc>
          <w:tcPr>
            <w:tcW w:w="5528" w:type="dxa"/>
            <w:tcBorders>
              <w:top w:val="single" w:sz="4" w:space="0" w:color="004283"/>
              <w:bottom w:val="single" w:sz="4" w:space="0" w:color="004283"/>
            </w:tcBorders>
            <w:vAlign w:val="center"/>
          </w:tcPr>
          <w:p w14:paraId="443957DC" w14:textId="77F3CB6E" w:rsidR="00064AA0" w:rsidRPr="00C34B39" w:rsidRDefault="001854CF" w:rsidP="00CA4AA9">
            <w:pPr>
              <w:spacing w:before="40" w:after="40"/>
              <w:contextualSpacing/>
              <w:rPr>
                <w:rFonts w:ascii="Franklin Gothic Book" w:hAnsi="Franklin Gothic Book"/>
                <w:sz w:val="18"/>
                <w:szCs w:val="18"/>
              </w:rPr>
            </w:pPr>
            <w:r w:rsidRPr="00C34B39">
              <w:rPr>
                <w:rFonts w:ascii="Franklin Gothic Book" w:hAnsi="Franklin Gothic Book"/>
                <w:sz w:val="18"/>
                <w:szCs w:val="18"/>
              </w:rPr>
              <w:t>MUDr. Jan Lejsek, náměstek PNP</w:t>
            </w:r>
          </w:p>
        </w:tc>
        <w:tc>
          <w:tcPr>
            <w:tcW w:w="1101" w:type="dxa"/>
            <w:tcBorders>
              <w:top w:val="single" w:sz="4" w:space="0" w:color="004283"/>
              <w:bottom w:val="single" w:sz="4" w:space="0" w:color="004283"/>
            </w:tcBorders>
          </w:tcPr>
          <w:p w14:paraId="66EC6424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64AA0" w:rsidRPr="00C34B39" w14:paraId="2FB5CB4B" w14:textId="77777777" w:rsidTr="00CA4AA9">
        <w:tc>
          <w:tcPr>
            <w:tcW w:w="2127" w:type="dxa"/>
            <w:tcBorders>
              <w:top w:val="single" w:sz="4" w:space="0" w:color="004283"/>
              <w:bottom w:val="single" w:sz="4" w:space="0" w:color="004283"/>
            </w:tcBorders>
          </w:tcPr>
          <w:p w14:paraId="1C9D578E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schválil a vydal:</w:t>
            </w:r>
          </w:p>
        </w:tc>
        <w:tc>
          <w:tcPr>
            <w:tcW w:w="5528" w:type="dxa"/>
            <w:tcBorders>
              <w:top w:val="single" w:sz="4" w:space="0" w:color="004283"/>
              <w:bottom w:val="single" w:sz="4" w:space="0" w:color="004283"/>
            </w:tcBorders>
          </w:tcPr>
          <w:p w14:paraId="5B34AC17" w14:textId="62EFB880" w:rsidR="00064AA0" w:rsidRPr="00C34B39" w:rsidRDefault="00064AA0" w:rsidP="001854C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C34B39">
              <w:rPr>
                <w:rFonts w:ascii="Franklin Gothic Book" w:hAnsi="Franklin Gothic Book"/>
                <w:sz w:val="18"/>
                <w:szCs w:val="18"/>
              </w:rPr>
              <w:t xml:space="preserve">MUDr. </w:t>
            </w:r>
            <w:r w:rsidR="001854CF">
              <w:rPr>
                <w:rFonts w:ascii="Franklin Gothic Book" w:hAnsi="Franklin Gothic Book"/>
                <w:sz w:val="18"/>
                <w:szCs w:val="18"/>
              </w:rPr>
              <w:t>Luděk Kramář MBA</w:t>
            </w:r>
          </w:p>
        </w:tc>
        <w:tc>
          <w:tcPr>
            <w:tcW w:w="1101" w:type="dxa"/>
            <w:tcBorders>
              <w:top w:val="single" w:sz="4" w:space="0" w:color="004283"/>
              <w:bottom w:val="single" w:sz="4" w:space="0" w:color="004283"/>
            </w:tcBorders>
          </w:tcPr>
          <w:p w14:paraId="0EBACF77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6C44C586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255A983F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1F8F7863" w14:textId="77777777" w:rsidR="00064AA0" w:rsidRPr="00C34B39" w:rsidRDefault="00064AA0" w:rsidP="00064AA0">
      <w:pPr>
        <w:rPr>
          <w:rFonts w:ascii="Franklin Gothic Book" w:hAnsi="Franklin Gothic Book"/>
        </w:rPr>
      </w:pPr>
    </w:p>
    <w:tbl>
      <w:tblPr>
        <w:tblStyle w:val="Mkatabulky"/>
        <w:tblW w:w="0" w:type="auto"/>
        <w:tblInd w:w="567" w:type="dxa"/>
        <w:tblBorders>
          <w:top w:val="single" w:sz="4" w:space="0" w:color="00428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4283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98"/>
        <w:gridCol w:w="2331"/>
      </w:tblGrid>
      <w:tr w:rsidR="00064AA0" w:rsidRPr="00C34B39" w14:paraId="33A2C5A1" w14:textId="77777777" w:rsidTr="00CA4AA9">
        <w:tc>
          <w:tcPr>
            <w:tcW w:w="2127" w:type="dxa"/>
          </w:tcPr>
          <w:p w14:paraId="5E0A3D16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PLATNOST:</w:t>
            </w:r>
          </w:p>
        </w:tc>
        <w:tc>
          <w:tcPr>
            <w:tcW w:w="4298" w:type="dxa"/>
          </w:tcPr>
          <w:p w14:paraId="49D66E00" w14:textId="07E6E453" w:rsidR="00064AA0" w:rsidRPr="00C34B39" w:rsidRDefault="00D93BCA" w:rsidP="001854CF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1.3.2022</w:t>
            </w:r>
          </w:p>
        </w:tc>
        <w:tc>
          <w:tcPr>
            <w:tcW w:w="2331" w:type="dxa"/>
          </w:tcPr>
          <w:p w14:paraId="4246DD40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64AA0" w:rsidRPr="00C34B39" w14:paraId="6A9A1546" w14:textId="77777777" w:rsidTr="00CA4AA9">
        <w:tc>
          <w:tcPr>
            <w:tcW w:w="2127" w:type="dxa"/>
          </w:tcPr>
          <w:p w14:paraId="0684821D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působnost:</w:t>
            </w:r>
          </w:p>
        </w:tc>
        <w:tc>
          <w:tcPr>
            <w:tcW w:w="6629" w:type="dxa"/>
            <w:gridSpan w:val="2"/>
          </w:tcPr>
          <w:p w14:paraId="24805719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sz w:val="18"/>
                <w:szCs w:val="18"/>
              </w:rPr>
            </w:pPr>
            <w:r w:rsidRPr="00C34B39">
              <w:rPr>
                <w:rFonts w:ascii="Franklin Gothic Book" w:hAnsi="Franklin Gothic Book"/>
                <w:sz w:val="18"/>
                <w:szCs w:val="18"/>
              </w:rPr>
              <w:t>Ustanovení tohoto příkazu se vztahují na dotčené zaměstnance zdravotnického úseku.</w:t>
            </w:r>
          </w:p>
        </w:tc>
      </w:tr>
      <w:tr w:rsidR="00064AA0" w:rsidRPr="00C34B39" w14:paraId="7A587C46" w14:textId="77777777" w:rsidTr="00CA4AA9">
        <w:tc>
          <w:tcPr>
            <w:tcW w:w="2127" w:type="dxa"/>
          </w:tcPr>
          <w:p w14:paraId="342F0B4D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VZTAH K OSTATNÍM VNIUTŘNÍM PŘEDPISŮM ZZS LK:</w:t>
            </w:r>
          </w:p>
        </w:tc>
        <w:tc>
          <w:tcPr>
            <w:tcW w:w="6629" w:type="dxa"/>
            <w:gridSpan w:val="2"/>
          </w:tcPr>
          <w:p w14:paraId="0BD15FE5" w14:textId="414D12AB" w:rsidR="00064AA0" w:rsidRPr="00C34B39" w:rsidRDefault="00D67F5A" w:rsidP="00D93BCA">
            <w:pPr>
              <w:spacing w:before="40" w:after="4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Plně </w:t>
            </w:r>
            <w:proofErr w:type="gramStart"/>
            <w:r>
              <w:rPr>
                <w:rFonts w:ascii="Franklin Gothic Book" w:hAnsi="Franklin Gothic Book"/>
                <w:sz w:val="18"/>
                <w:szCs w:val="18"/>
              </w:rPr>
              <w:t>ruší</w:t>
            </w:r>
            <w:proofErr w:type="gramEnd"/>
            <w:r>
              <w:rPr>
                <w:rFonts w:ascii="Franklin Gothic Book" w:hAnsi="Franklin Gothic Book"/>
                <w:sz w:val="18"/>
                <w:szCs w:val="18"/>
              </w:rPr>
              <w:t xml:space="preserve"> verzi 0</w:t>
            </w:r>
            <w:r w:rsidR="00D93BCA">
              <w:rPr>
                <w:rFonts w:ascii="Franklin Gothic Book" w:hAnsi="Franklin Gothic Book"/>
                <w:sz w:val="18"/>
                <w:szCs w:val="18"/>
              </w:rPr>
              <w:t>2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z</w:t>
            </w:r>
            <w:r w:rsidR="00D93BCA">
              <w:rPr>
                <w:rFonts w:ascii="Franklin Gothic Book" w:hAnsi="Franklin Gothic Book"/>
                <w:sz w:val="18"/>
                <w:szCs w:val="18"/>
              </w:rPr>
              <w:t> 10.8.2021</w:t>
            </w:r>
          </w:p>
        </w:tc>
      </w:tr>
      <w:tr w:rsidR="00064AA0" w:rsidRPr="00C34B39" w14:paraId="611DD1FF" w14:textId="77777777" w:rsidTr="00CA4AA9">
        <w:tc>
          <w:tcPr>
            <w:tcW w:w="2127" w:type="dxa"/>
          </w:tcPr>
          <w:p w14:paraId="2FA49074" w14:textId="77777777" w:rsidR="00064AA0" w:rsidRPr="00C34B39" w:rsidRDefault="00064AA0" w:rsidP="00CA4AA9">
            <w:pPr>
              <w:spacing w:before="40" w:after="40"/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</w:pPr>
            <w:r w:rsidRPr="00C34B39">
              <w:rPr>
                <w:rFonts w:ascii="Franklin Gothic Book" w:hAnsi="Franklin Gothic Book"/>
                <w:caps/>
                <w:color w:val="004283"/>
                <w:sz w:val="16"/>
                <w:szCs w:val="16"/>
              </w:rPr>
              <w:t>upozornění:</w:t>
            </w:r>
          </w:p>
        </w:tc>
        <w:tc>
          <w:tcPr>
            <w:tcW w:w="6629" w:type="dxa"/>
            <w:gridSpan w:val="2"/>
          </w:tcPr>
          <w:p w14:paraId="574671E7" w14:textId="77777777" w:rsidR="00064AA0" w:rsidRPr="00C34B39" w:rsidRDefault="00064AA0" w:rsidP="00CA4AA9">
            <w:pPr>
              <w:tabs>
                <w:tab w:val="left" w:pos="6273"/>
              </w:tabs>
              <w:spacing w:before="40" w:after="4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C34B39">
              <w:rPr>
                <w:rFonts w:ascii="Franklin Gothic Book" w:hAnsi="Franklin Gothic Book"/>
                <w:sz w:val="18"/>
                <w:szCs w:val="18"/>
              </w:rPr>
              <w:t>Tento dokument je výhradním duševním vlastnictvím Zdravotnické záchranné služby Libereckého kraje. Tento dokument, jeho obsah vč. jeho částí lze zveřejňovat, kopírovat anebo jinak zpřístupňovat a postupovat třetím osobám výhradně na základě písemného souhlasu ředitele ZZS LK.</w:t>
            </w:r>
          </w:p>
          <w:p w14:paraId="448C9ADC" w14:textId="77777777" w:rsidR="00064AA0" w:rsidRPr="00C34B39" w:rsidRDefault="00064AA0" w:rsidP="00CA4AA9">
            <w:pPr>
              <w:tabs>
                <w:tab w:val="left" w:pos="6273"/>
              </w:tabs>
              <w:spacing w:before="40" w:after="4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C34B39">
              <w:rPr>
                <w:rFonts w:ascii="Franklin Gothic Book" w:hAnsi="Franklin Gothic Book"/>
                <w:sz w:val="18"/>
                <w:szCs w:val="18"/>
              </w:rPr>
              <w:t>Platnost tohoto dokumentu jsou zaměstnanci ZZS LK povinni ověřit vždy před jeho použitím. Platné a závazné znění dokumentu je dostupné na intranetu ZZS LK (portál řízené dokumentace).</w:t>
            </w:r>
          </w:p>
        </w:tc>
      </w:tr>
    </w:tbl>
    <w:p w14:paraId="500E08F0" w14:textId="77777777" w:rsidR="00064AA0" w:rsidRPr="00C34B39" w:rsidRDefault="00064AA0" w:rsidP="00064AA0">
      <w:pPr>
        <w:rPr>
          <w:rFonts w:ascii="Franklin Gothic Book" w:hAnsi="Franklin Gothic Book"/>
        </w:rPr>
      </w:pPr>
    </w:p>
    <w:p w14:paraId="5C002A8F" w14:textId="77777777" w:rsidR="00D67F5A" w:rsidRDefault="00064AA0">
      <w:pPr>
        <w:spacing w:after="200" w:line="276" w:lineRule="auto"/>
        <w:rPr>
          <w:rFonts w:ascii="Franklin Gothic Book" w:hAnsi="Franklin Gothic Book"/>
        </w:rPr>
      </w:pPr>
      <w:r w:rsidRPr="00C34B39">
        <w:rPr>
          <w:rFonts w:ascii="Franklin Gothic Book" w:hAnsi="Franklin Gothic Book"/>
        </w:rPr>
        <w:br w:type="page"/>
      </w:r>
    </w:p>
    <w:sdt>
      <w:sdtPr>
        <w:rPr>
          <w:rFonts w:asciiTheme="majorHAnsi" w:hAnsiTheme="majorHAnsi" w:cs="Arial"/>
          <w:b w:val="0"/>
          <w:bCs w:val="0"/>
          <w:caps w:val="0"/>
          <w:color w:val="auto"/>
          <w:kern w:val="0"/>
          <w:sz w:val="24"/>
          <w:szCs w:val="24"/>
        </w:rPr>
        <w:id w:val="1297109520"/>
        <w:docPartObj>
          <w:docPartGallery w:val="Table of Contents"/>
          <w:docPartUnique/>
        </w:docPartObj>
      </w:sdtPr>
      <w:sdtContent>
        <w:p w14:paraId="0D6D98C7" w14:textId="7ADDB653" w:rsidR="00D67F5A" w:rsidRDefault="00D67F5A">
          <w:pPr>
            <w:pStyle w:val="Nadpisobsahu"/>
          </w:pPr>
          <w:r>
            <w:t>Obsah</w:t>
          </w:r>
        </w:p>
        <w:p w14:paraId="01C1EBCE" w14:textId="18F582C3" w:rsidR="00D67F5A" w:rsidRDefault="00D67F5A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873346" w:history="1">
            <w:r w:rsidRPr="00193E24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193E24">
              <w:rPr>
                <w:rStyle w:val="Hypertextovodkaz"/>
                <w:noProof/>
              </w:rPr>
              <w:t>Účel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_Toc73873346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FE1E1" w14:textId="42BDE601" w:rsidR="00D67F5A" w:rsidRDefault="00000000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47" w:history="1">
            <w:r w:rsidR="00D67F5A" w:rsidRPr="00193E24">
              <w:rPr>
                <w:rStyle w:val="Hypertextovodkaz"/>
                <w:noProof/>
              </w:rPr>
              <w:t>2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Platnost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_Toc73873347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3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50093661" w14:textId="0E6ACCF3" w:rsidR="00D67F5A" w:rsidRDefault="00000000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48" w:history="1">
            <w:r w:rsidR="00D67F5A" w:rsidRPr="00193E24">
              <w:rPr>
                <w:rStyle w:val="Hypertextovodkaz"/>
                <w:noProof/>
              </w:rPr>
              <w:t>3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Použité zkratky a pojmy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_Toc73873348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3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0C77F635" w14:textId="2435B941" w:rsidR="00D67F5A" w:rsidRDefault="00000000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49" w:history="1">
            <w:r w:rsidR="00D67F5A" w:rsidRPr="00193E24">
              <w:rPr>
                <w:rStyle w:val="Hypertextovodkaz"/>
                <w:noProof/>
              </w:rPr>
              <w:t>4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Odpovědnosti a pravomoci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_Toc73873349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3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712D04AD" w14:textId="67D17A3B" w:rsidR="00D67F5A" w:rsidRDefault="00000000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0" w:history="1">
            <w:r w:rsidR="00D67F5A" w:rsidRPr="00193E24">
              <w:rPr>
                <w:rStyle w:val="Hypertextovodkaz"/>
                <w:rFonts w:eastAsia="Calibri"/>
                <w:noProof/>
              </w:rPr>
              <w:t>5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rFonts w:eastAsia="Calibri"/>
                <w:noProof/>
              </w:rPr>
              <w:t>Protikorupční strategie ZZS LK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_Toc73873350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3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67194E3E" w14:textId="5C11175B" w:rsidR="00D67F5A" w:rsidRDefault="00000000">
          <w:pPr>
            <w:pStyle w:val="Obsah2"/>
            <w:tabs>
              <w:tab w:val="left" w:pos="8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1" w:history="1">
            <w:r w:rsidR="00D67F5A" w:rsidRPr="00193E24">
              <w:rPr>
                <w:rStyle w:val="Hypertextovodkaz"/>
                <w:noProof/>
              </w:rPr>
              <w:t>5.1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Vytváření a posilování protikorupčního prostředí v ZZS LK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_Toc73873351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3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50DB81DB" w14:textId="76E0B314" w:rsidR="00D67F5A" w:rsidRDefault="00000000">
          <w:pPr>
            <w:pStyle w:val="Obsah2"/>
            <w:tabs>
              <w:tab w:val="left" w:pos="8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2" w:history="1">
            <w:r w:rsidR="00D67F5A" w:rsidRPr="00193E24">
              <w:rPr>
                <w:rStyle w:val="Hypertextovodkaz"/>
                <w:rFonts w:eastAsia="Calibri"/>
                <w:noProof/>
                <w:lang w:eastAsia="en-US"/>
              </w:rPr>
              <w:t>5.2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rFonts w:eastAsia="Calibri"/>
                <w:noProof/>
                <w:lang w:eastAsia="en-US"/>
              </w:rPr>
              <w:t>Systém pro oznámení podezření na korupční jednání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_Toc73873352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3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10118687" w14:textId="18533039" w:rsidR="00D67F5A" w:rsidRDefault="00000000">
          <w:pPr>
            <w:pStyle w:val="Obsah2"/>
            <w:tabs>
              <w:tab w:val="left" w:pos="8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3" w:history="1">
            <w:r w:rsidR="00D67F5A" w:rsidRPr="00193E24">
              <w:rPr>
                <w:rStyle w:val="Hypertextovodkaz"/>
                <w:noProof/>
              </w:rPr>
              <w:t>5.3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Transparentnost a zpřístupňování informací o veřejných prostředcích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_Toc73873353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4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0B62A5F7" w14:textId="6C5B7745" w:rsidR="00D67F5A" w:rsidRDefault="00000000">
          <w:pPr>
            <w:pStyle w:val="Obsah2"/>
            <w:tabs>
              <w:tab w:val="left" w:pos="8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4" w:history="1">
            <w:r w:rsidR="00D67F5A" w:rsidRPr="00193E24">
              <w:rPr>
                <w:rStyle w:val="Hypertextovodkaz"/>
                <w:rFonts w:eastAsia="Calibri"/>
                <w:noProof/>
                <w:lang w:eastAsia="en-US"/>
              </w:rPr>
              <w:t>5.4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rFonts w:eastAsia="Calibri"/>
                <w:noProof/>
                <w:lang w:eastAsia="en-US"/>
              </w:rPr>
              <w:t>Řízení, hodnocení korupčních rizik a jejich pravidelné prošetřování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_Toc73873354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4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62859BB1" w14:textId="4BB46392" w:rsidR="00D67F5A" w:rsidRDefault="00000000">
          <w:pPr>
            <w:pStyle w:val="Obsah3"/>
            <w:tabs>
              <w:tab w:val="left" w:pos="132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5" w:history="1">
            <w:r w:rsidR="00D67F5A" w:rsidRPr="00193E24">
              <w:rPr>
                <w:rStyle w:val="Hypertextovodkaz"/>
                <w:rFonts w:eastAsia="Calibri"/>
                <w:noProof/>
                <w:lang w:eastAsia="en-US"/>
              </w:rPr>
              <w:t>5.4.1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rFonts w:eastAsia="Calibri"/>
                <w:noProof/>
                <w:lang w:eastAsia="en-US"/>
              </w:rPr>
              <w:t>Oblasti s možnými většími riziky korupčního jednání: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_Toc73873355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4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3AB2C086" w14:textId="1A546893" w:rsidR="00D67F5A" w:rsidRDefault="00000000">
          <w:pPr>
            <w:pStyle w:val="Obsah2"/>
            <w:tabs>
              <w:tab w:val="left" w:pos="8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6" w:history="1">
            <w:r w:rsidR="00D67F5A" w:rsidRPr="00193E24">
              <w:rPr>
                <w:rStyle w:val="Hypertextovodkaz"/>
                <w:rFonts w:eastAsia="Calibri"/>
                <w:noProof/>
                <w:lang w:eastAsia="en-US"/>
              </w:rPr>
              <w:t>5.5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rFonts w:eastAsia="Calibri"/>
                <w:noProof/>
                <w:lang w:eastAsia="en-US"/>
              </w:rPr>
              <w:t>Vyhodnocování interního protikorupčního programu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_Toc73873356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6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7690ABBE" w14:textId="364D02B1" w:rsidR="00D67F5A" w:rsidRDefault="00000000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7" w:history="1">
            <w:r w:rsidR="00D67F5A" w:rsidRPr="00193E24">
              <w:rPr>
                <w:rStyle w:val="Hypertextovodkaz"/>
                <w:rFonts w:eastAsia="Calibri"/>
                <w:noProof/>
              </w:rPr>
              <w:t>6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rFonts w:eastAsia="Calibri"/>
                <w:noProof/>
              </w:rPr>
              <w:t>Mapa korupčních rizik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_Toc73873357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6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27199AC6" w14:textId="4A79D54B" w:rsidR="00D67F5A" w:rsidRDefault="00000000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8" w:history="1">
            <w:r w:rsidR="00D67F5A" w:rsidRPr="00193E24">
              <w:rPr>
                <w:rStyle w:val="Hypertextovodkaz"/>
                <w:noProof/>
              </w:rPr>
              <w:t>7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Opatření vedoucí k ochraně oznamovatelů možného protiprávního jednání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_Toc73873358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9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1C53766C" w14:textId="5F7C7AA2" w:rsidR="00D67F5A" w:rsidRDefault="00000000">
          <w:pPr>
            <w:pStyle w:val="Obsah2"/>
            <w:tabs>
              <w:tab w:val="left" w:pos="8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59" w:history="1">
            <w:r w:rsidR="00D67F5A" w:rsidRPr="00193E24">
              <w:rPr>
                <w:rStyle w:val="Hypertextovodkaz"/>
                <w:noProof/>
                <w:lang w:eastAsia="ar-SA"/>
              </w:rPr>
              <w:t>7.1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  <w:lang w:eastAsia="ar-SA"/>
              </w:rPr>
              <w:t>Definice pojmů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_Toc73873359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9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48F2D491" w14:textId="62483E68" w:rsidR="00D67F5A" w:rsidRDefault="00000000">
          <w:pPr>
            <w:pStyle w:val="Obsah2"/>
            <w:tabs>
              <w:tab w:val="left" w:pos="8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60" w:history="1">
            <w:r w:rsidR="00D67F5A" w:rsidRPr="00193E24">
              <w:rPr>
                <w:rStyle w:val="Hypertextovodkaz"/>
                <w:noProof/>
                <w:lang w:eastAsia="ar-SA"/>
              </w:rPr>
              <w:t>7.2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  <w:lang w:eastAsia="ar-SA"/>
              </w:rPr>
              <w:t>Opatření a působnost v organizaci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_Toc73873360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10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26D19585" w14:textId="7203E8D1" w:rsidR="00D67F5A" w:rsidRDefault="00000000">
          <w:pPr>
            <w:pStyle w:val="Obsah3"/>
            <w:tabs>
              <w:tab w:val="left" w:pos="132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61" w:history="1">
            <w:r w:rsidR="00D67F5A" w:rsidRPr="00193E24">
              <w:rPr>
                <w:rStyle w:val="Hypertextovodkaz"/>
                <w:noProof/>
                <w:lang w:eastAsia="ar-SA"/>
              </w:rPr>
              <w:t>7.2.1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  <w:lang w:eastAsia="ar-SA"/>
              </w:rPr>
              <w:t>Činnost a postupy Prošetřovatele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_Toc73873361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10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5161D6CC" w14:textId="0A2CFE4B" w:rsidR="00D67F5A" w:rsidRDefault="00000000">
          <w:pPr>
            <w:pStyle w:val="Obsah3"/>
            <w:tabs>
              <w:tab w:val="left" w:pos="132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62" w:history="1">
            <w:r w:rsidR="00D67F5A" w:rsidRPr="00193E24">
              <w:rPr>
                <w:rStyle w:val="Hypertextovodkaz"/>
                <w:noProof/>
                <w:lang w:eastAsia="ar-SA"/>
              </w:rPr>
              <w:t>7.2.2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Zaznamenávání ústně podaných oznámení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_Toc73873362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11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317A34E4" w14:textId="372ECA90" w:rsidR="00D67F5A" w:rsidRDefault="00000000">
          <w:pPr>
            <w:pStyle w:val="Obsah3"/>
            <w:tabs>
              <w:tab w:val="left" w:pos="132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63" w:history="1">
            <w:r w:rsidR="00D67F5A" w:rsidRPr="00193E24">
              <w:rPr>
                <w:rStyle w:val="Hypertextovodkaz"/>
                <w:noProof/>
              </w:rPr>
              <w:t>7.2.3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Zákaz poskytnout údaje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_Toc73873363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11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384BCE12" w14:textId="2440A273" w:rsidR="00D67F5A" w:rsidRDefault="00000000">
          <w:pPr>
            <w:pStyle w:val="Obsah3"/>
            <w:tabs>
              <w:tab w:val="left" w:pos="132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64" w:history="1">
            <w:r w:rsidR="00D67F5A" w:rsidRPr="00193E24">
              <w:rPr>
                <w:rStyle w:val="Hypertextovodkaz"/>
                <w:noProof/>
              </w:rPr>
              <w:t>7.2.4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Evidence a uchovávání oznámení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_Toc73873364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11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4F2D47B4" w14:textId="76EB64B1" w:rsidR="00D67F5A" w:rsidRDefault="00000000">
          <w:pPr>
            <w:pStyle w:val="Obsah3"/>
            <w:tabs>
              <w:tab w:val="left" w:pos="132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65" w:history="1">
            <w:r w:rsidR="00D67F5A" w:rsidRPr="00193E24">
              <w:rPr>
                <w:rStyle w:val="Hypertextovodkaz"/>
                <w:noProof/>
              </w:rPr>
              <w:t>7.2.5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Zpracovávání osobních údajů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_Toc73873365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12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1724A2F4" w14:textId="16E63C91" w:rsidR="00D67F5A" w:rsidRDefault="00000000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66" w:history="1">
            <w:r w:rsidR="00D67F5A" w:rsidRPr="00193E24">
              <w:rPr>
                <w:rStyle w:val="Hypertextovodkaz"/>
                <w:noProof/>
              </w:rPr>
              <w:t>8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Související dokumentace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_Toc73873366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12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738C26F5" w14:textId="4C2A99A4" w:rsidR="00D67F5A" w:rsidRDefault="00000000">
          <w:pPr>
            <w:pStyle w:val="Obsah1"/>
            <w:tabs>
              <w:tab w:val="left" w:pos="400"/>
              <w:tab w:val="right" w:leader="dot" w:pos="9323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3873367" w:history="1">
            <w:r w:rsidR="00D67F5A" w:rsidRPr="00193E24">
              <w:rPr>
                <w:rStyle w:val="Hypertextovodkaz"/>
                <w:noProof/>
              </w:rPr>
              <w:t>9</w:t>
            </w:r>
            <w:r w:rsidR="00D67F5A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D67F5A" w:rsidRPr="00193E24">
              <w:rPr>
                <w:rStyle w:val="Hypertextovodkaz"/>
                <w:noProof/>
              </w:rPr>
              <w:t>List provedených změn a revizí</w:t>
            </w:r>
            <w:r w:rsidR="00D67F5A">
              <w:rPr>
                <w:noProof/>
                <w:webHidden/>
              </w:rPr>
              <w:tab/>
            </w:r>
            <w:r w:rsidR="00D67F5A">
              <w:rPr>
                <w:noProof/>
                <w:webHidden/>
              </w:rPr>
              <w:fldChar w:fldCharType="begin"/>
            </w:r>
            <w:r w:rsidR="00D67F5A">
              <w:rPr>
                <w:noProof/>
                <w:webHidden/>
              </w:rPr>
              <w:instrText xml:space="preserve"> PAGEREF _Toc73873367 \h </w:instrText>
            </w:r>
            <w:r w:rsidR="00D67F5A">
              <w:rPr>
                <w:noProof/>
                <w:webHidden/>
              </w:rPr>
            </w:r>
            <w:r w:rsidR="00D67F5A">
              <w:rPr>
                <w:noProof/>
                <w:webHidden/>
              </w:rPr>
              <w:fldChar w:fldCharType="separate"/>
            </w:r>
            <w:r w:rsidR="00B068FD">
              <w:rPr>
                <w:noProof/>
                <w:webHidden/>
              </w:rPr>
              <w:t>12</w:t>
            </w:r>
            <w:r w:rsidR="00D67F5A">
              <w:rPr>
                <w:noProof/>
                <w:webHidden/>
              </w:rPr>
              <w:fldChar w:fldCharType="end"/>
            </w:r>
          </w:hyperlink>
        </w:p>
        <w:p w14:paraId="408AC231" w14:textId="2C37FC7B" w:rsidR="00D67F5A" w:rsidRDefault="00D67F5A">
          <w:r>
            <w:rPr>
              <w:b/>
              <w:bCs/>
            </w:rPr>
            <w:fldChar w:fldCharType="end"/>
          </w:r>
        </w:p>
      </w:sdtContent>
    </w:sdt>
    <w:p w14:paraId="5ADF1503" w14:textId="76DA935A" w:rsidR="00064AA0" w:rsidRPr="00C34B39" w:rsidRDefault="00D67F5A" w:rsidP="00D67F5A">
      <w:pPr>
        <w:spacing w:after="200"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381B4285" w14:textId="77777777" w:rsidR="007D3CD7" w:rsidRPr="00064AA0" w:rsidRDefault="007D3CD7" w:rsidP="00FA3E9D">
      <w:pPr>
        <w:pStyle w:val="Nadpis1"/>
      </w:pPr>
      <w:bookmarkStart w:id="0" w:name="_Toc73688014"/>
      <w:bookmarkStart w:id="1" w:name="_Toc73873346"/>
      <w:r w:rsidRPr="00064AA0">
        <w:t>Účel</w:t>
      </w:r>
      <w:bookmarkEnd w:id="0"/>
      <w:bookmarkEnd w:id="1"/>
    </w:p>
    <w:p w14:paraId="3CBDF98A" w14:textId="121DA45D" w:rsidR="007D3CD7" w:rsidRPr="00731019" w:rsidRDefault="00F0360E" w:rsidP="005C2934">
      <w:pPr>
        <w:pStyle w:val="Odstavecseseznamem"/>
        <w:rPr>
          <w:iCs/>
        </w:rPr>
      </w:pPr>
      <w:r w:rsidRPr="00F0360E">
        <w:t xml:space="preserve">Cílem interního protikorupčního programu je především stanovení cest a opatření vedoucích k účinnému a efektivnímu snižování případných korupčních rizik v podmínkách </w:t>
      </w:r>
      <w:r>
        <w:t xml:space="preserve">Zdravotnické záchranné služby Libereckého kraje, </w:t>
      </w:r>
      <w:proofErr w:type="spellStart"/>
      <w:r>
        <w:t>p.o</w:t>
      </w:r>
      <w:proofErr w:type="spellEnd"/>
      <w:r>
        <w:t xml:space="preserve"> </w:t>
      </w:r>
      <w:r w:rsidRPr="00F0360E">
        <w:t xml:space="preserve">(dále jen </w:t>
      </w:r>
      <w:r>
        <w:t>ZZS LK</w:t>
      </w:r>
      <w:r w:rsidRPr="00F0360E">
        <w:t>)</w:t>
      </w:r>
      <w:r w:rsidR="007D3CD7" w:rsidRPr="007D3CD7">
        <w:t>.</w:t>
      </w:r>
    </w:p>
    <w:p w14:paraId="5F1AE78A" w14:textId="07C065A4" w:rsidR="007D3CD7" w:rsidRPr="00064AA0" w:rsidRDefault="007D3CD7" w:rsidP="00076FFD">
      <w:pPr>
        <w:pStyle w:val="Nadpis1"/>
        <w:numPr>
          <w:ilvl w:val="0"/>
          <w:numId w:val="1"/>
        </w:numPr>
        <w:rPr>
          <w:caps w:val="0"/>
        </w:rPr>
      </w:pPr>
      <w:bookmarkStart w:id="2" w:name="_Toc73688015"/>
      <w:bookmarkStart w:id="3" w:name="_Toc73873347"/>
      <w:r w:rsidRPr="00064AA0">
        <w:rPr>
          <w:caps w:val="0"/>
        </w:rPr>
        <w:t>Platnost</w:t>
      </w:r>
      <w:bookmarkEnd w:id="2"/>
      <w:bookmarkEnd w:id="3"/>
    </w:p>
    <w:p w14:paraId="7B07EAB7" w14:textId="187EB7E8" w:rsidR="007D3CD7" w:rsidRPr="007D3CD7" w:rsidRDefault="007D3CD7" w:rsidP="005C2934">
      <w:pPr>
        <w:pStyle w:val="Odstavecseseznamem"/>
        <w:rPr>
          <w:lang w:eastAsia="ar-SA"/>
        </w:rPr>
      </w:pPr>
      <w:r w:rsidRPr="007D3CD7">
        <w:rPr>
          <w:lang w:eastAsia="ar-SA"/>
        </w:rPr>
        <w:t xml:space="preserve">Tato směrnice je součástí dokumentace Systému managementu kvality a je závazná pro všechny </w:t>
      </w:r>
      <w:r w:rsidR="00F0360E">
        <w:rPr>
          <w:lang w:eastAsia="ar-SA"/>
        </w:rPr>
        <w:t>zaměstnance ZZS LK.</w:t>
      </w:r>
    </w:p>
    <w:p w14:paraId="45501A79" w14:textId="3EA22E62" w:rsidR="007D3CD7" w:rsidRPr="007D3CD7" w:rsidRDefault="007D3CD7" w:rsidP="00FA3E9D">
      <w:pPr>
        <w:pStyle w:val="Nadpis1"/>
      </w:pPr>
      <w:bookmarkStart w:id="4" w:name="_Toc73688016"/>
      <w:bookmarkStart w:id="5" w:name="_Toc73873348"/>
      <w:r w:rsidRPr="007D3CD7">
        <w:t>Použité zkratky a pojmy</w:t>
      </w:r>
      <w:bookmarkEnd w:id="4"/>
      <w:bookmarkEnd w:id="5"/>
    </w:p>
    <w:p w14:paraId="39FADB5B" w14:textId="56FEDF72" w:rsidR="007D3CD7" w:rsidRPr="007D3CD7" w:rsidRDefault="007D3CD7" w:rsidP="007D3CD7">
      <w:pPr>
        <w:rPr>
          <w:rFonts w:ascii="Franklin Gothic Book" w:hAnsi="Franklin Gothic Book"/>
          <w:sz w:val="22"/>
          <w:szCs w:val="22"/>
          <w:lang w:eastAsia="ar-SA"/>
        </w:rPr>
      </w:pPr>
      <w:r w:rsidRPr="00F0360E">
        <w:rPr>
          <w:rFonts w:ascii="Franklin Gothic Book" w:hAnsi="Franklin Gothic Book"/>
          <w:b/>
          <w:bCs/>
          <w:sz w:val="22"/>
          <w:szCs w:val="22"/>
          <w:lang w:eastAsia="ar-SA"/>
        </w:rPr>
        <w:t>ZZS LK</w:t>
      </w:r>
      <w:r w:rsidRPr="007D3CD7">
        <w:rPr>
          <w:rFonts w:ascii="Franklin Gothic Book" w:hAnsi="Franklin Gothic Book"/>
          <w:sz w:val="22"/>
          <w:szCs w:val="22"/>
          <w:lang w:eastAsia="ar-SA"/>
        </w:rPr>
        <w:t xml:space="preserve"> </w:t>
      </w:r>
      <w:r w:rsidRPr="007D3CD7">
        <w:rPr>
          <w:rFonts w:ascii="Franklin Gothic Book" w:hAnsi="Franklin Gothic Book"/>
          <w:sz w:val="22"/>
          <w:szCs w:val="22"/>
          <w:lang w:eastAsia="ar-SA"/>
        </w:rPr>
        <w:tab/>
        <w:t xml:space="preserve"> Zdravotnická záchranná služba Libereckého kraje</w:t>
      </w:r>
    </w:p>
    <w:p w14:paraId="3B2E6063" w14:textId="3BA53059" w:rsidR="007D3CD7" w:rsidRDefault="007D3CD7" w:rsidP="00FA3E9D">
      <w:pPr>
        <w:pStyle w:val="Nadpis1"/>
      </w:pPr>
      <w:bookmarkStart w:id="6" w:name="_Toc73688017"/>
      <w:bookmarkStart w:id="7" w:name="_Toc73873349"/>
      <w:r w:rsidRPr="007D3CD7">
        <w:t>Odpovědnosti a pravomoci</w:t>
      </w:r>
      <w:bookmarkEnd w:id="6"/>
      <w:bookmarkEnd w:id="7"/>
    </w:p>
    <w:p w14:paraId="4B3C94B5" w14:textId="53932B39" w:rsidR="00F0360E" w:rsidRPr="00F0360E" w:rsidRDefault="00F0360E" w:rsidP="00F0360E">
      <w:pPr>
        <w:rPr>
          <w:rFonts w:ascii="Franklin Gothic Book" w:hAnsi="Franklin Gothic Book"/>
          <w:sz w:val="22"/>
          <w:szCs w:val="22"/>
          <w:lang w:eastAsia="ar-SA"/>
        </w:rPr>
      </w:pPr>
      <w:r w:rsidRPr="00F0360E">
        <w:rPr>
          <w:rFonts w:ascii="Franklin Gothic Book" w:hAnsi="Franklin Gothic Book"/>
          <w:sz w:val="22"/>
          <w:szCs w:val="22"/>
          <w:lang w:eastAsia="ar-SA"/>
        </w:rPr>
        <w:t xml:space="preserve">Za kontrolu a revize dokumentu odpovídá zpracovatel a schvaluje ředitel </w:t>
      </w:r>
      <w:r>
        <w:rPr>
          <w:rFonts w:ascii="Franklin Gothic Book" w:hAnsi="Franklin Gothic Book"/>
          <w:sz w:val="22"/>
          <w:szCs w:val="22"/>
          <w:lang w:eastAsia="ar-SA"/>
        </w:rPr>
        <w:t>ZZS LK</w:t>
      </w:r>
    </w:p>
    <w:p w14:paraId="65C7384E" w14:textId="53367A8B" w:rsidR="00F0360E" w:rsidRPr="00F0360E" w:rsidRDefault="00F0360E" w:rsidP="00FA3E9D">
      <w:pPr>
        <w:pStyle w:val="Nadpis1"/>
        <w:rPr>
          <w:rFonts w:eastAsia="Calibri"/>
        </w:rPr>
      </w:pPr>
      <w:bookmarkStart w:id="8" w:name="_Toc443046347"/>
      <w:bookmarkStart w:id="9" w:name="_Toc73688018"/>
      <w:bookmarkStart w:id="10" w:name="_Toc73873350"/>
      <w:r w:rsidRPr="00F0360E">
        <w:rPr>
          <w:rFonts w:eastAsia="Calibri"/>
        </w:rPr>
        <w:t xml:space="preserve">Protikorupční </w:t>
      </w:r>
      <w:r>
        <w:rPr>
          <w:rFonts w:eastAsia="Calibri"/>
        </w:rPr>
        <w:t xml:space="preserve">strategie </w:t>
      </w:r>
      <w:bookmarkEnd w:id="8"/>
      <w:r>
        <w:rPr>
          <w:rFonts w:eastAsia="Calibri"/>
        </w:rPr>
        <w:t>ZZS LK</w:t>
      </w:r>
      <w:bookmarkEnd w:id="9"/>
      <w:bookmarkEnd w:id="10"/>
    </w:p>
    <w:p w14:paraId="26C802C5" w14:textId="45B6776C" w:rsidR="00F0360E" w:rsidRPr="00064AA0" w:rsidRDefault="00F0360E" w:rsidP="00064AA0">
      <w:pPr>
        <w:pStyle w:val="Nadpis2"/>
      </w:pPr>
      <w:bookmarkStart w:id="11" w:name="_Toc443046348"/>
      <w:bookmarkStart w:id="12" w:name="_Toc73688019"/>
      <w:bookmarkStart w:id="13" w:name="_Toc73873351"/>
      <w:r w:rsidRPr="00064AA0">
        <w:t>Vytváření a posilování protikorupčního prostředí v </w:t>
      </w:r>
      <w:bookmarkEnd w:id="11"/>
      <w:r w:rsidRPr="00064AA0">
        <w:t>ZZS LK</w:t>
      </w:r>
      <w:bookmarkEnd w:id="12"/>
      <w:bookmarkEnd w:id="13"/>
    </w:p>
    <w:p w14:paraId="621F11C3" w14:textId="26617432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Hlavními nástroji pro budování a udržování protikorupčního prostředí v ZZS LK je především neustálé posilování morální celistvosti zaměstnanců, průběžné a aktivní propagování etických zásad a nastavení odpovídajícího, důvěryhodného systému pro oznamování podezření na korupční jednání.</w:t>
      </w:r>
    </w:p>
    <w:p w14:paraId="5CF949A5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/>
        </w:rPr>
      </w:pPr>
    </w:p>
    <w:p w14:paraId="628B16AE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Funkční protikorupční opatření:</w:t>
      </w:r>
    </w:p>
    <w:p w14:paraId="0CF205F4" w14:textId="11AE2CCA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Propagace protikorupčního postoje vedoucími zaměstnanci ZZS LK z hlediska respektování zásad protikorupčního jednání v rámci řídící</w:t>
      </w:r>
      <w:r w:rsidR="00EC279A">
        <w:rPr>
          <w:rFonts w:ascii="Franklin Gothic Book" w:eastAsia="Calibri" w:hAnsi="Franklin Gothic Book" w:cs="Times New Roman"/>
          <w:sz w:val="22"/>
          <w:szCs w:val="22"/>
          <w:lang w:eastAsia="en-US"/>
        </w:rPr>
        <w:t>ho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a rozhodovacího procesu, je snahou vrcholového managementu vůči svým zaměstnancům neustálé prosazování a uplatňování žádoucích principů jejich chování a jednání. V rámci samotného postoje a plnění pracovních úkolů jednotlivých náměstků a přímo podřízených zaměstnanců ředitele je neustále zdůrazňována </w:t>
      </w: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 xml:space="preserve">důležitost existence a dodržování etických zásad,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propagace jednání odmítajícího korupci a důraz na důsledné prošetřování podezření na korupční jednání včetně vyvození adekvátních následků.</w:t>
      </w:r>
    </w:p>
    <w:p w14:paraId="3BDB14F8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/>
        </w:rPr>
      </w:pPr>
    </w:p>
    <w:p w14:paraId="5EC031D4" w14:textId="5DC58C86" w:rsidR="00F0360E" w:rsidRPr="00F0360E" w:rsidRDefault="00F0360E" w:rsidP="00076FF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Všichni vedoucí zaměstnanci </w:t>
      </w:r>
      <w:r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na jednotlivých úrovních řízení jsou v souvislosti s jejich manažerskými a řídícími kompetencemi upozorňováni na etické či žádoucí chování a jednání, vyplývající pro ně z vnitřních předpisů, pokynů a z ustanovení § 301 a 302 zákona č. 262/2006Sb., zákoník práce.</w:t>
      </w:r>
    </w:p>
    <w:p w14:paraId="0E4473A7" w14:textId="77777777" w:rsidR="00F0360E" w:rsidRPr="00F0360E" w:rsidRDefault="00F0360E" w:rsidP="00076FF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Interní normy a předpisy jsou aktualizovány a zveřejňovány na vnitřní intranetové síti a jsou dostupné všem zaměstnancům a na tyto skutečnosti jsou upozorňováni nově nastupující zaměstnanci.</w:t>
      </w:r>
    </w:p>
    <w:p w14:paraId="731574C7" w14:textId="4681ACBE" w:rsidR="00F0360E" w:rsidRPr="00F0360E" w:rsidRDefault="00F0360E" w:rsidP="00076FF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Pravidelné vzdělávání zaměstnanců v protikorupční problematice – v podmínkách </w:t>
      </w:r>
      <w:r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se prakticky realizuje v rámci:</w:t>
      </w:r>
    </w:p>
    <w:p w14:paraId="192DEF74" w14:textId="4138F3E8" w:rsidR="00F0360E" w:rsidRPr="00F0360E" w:rsidRDefault="00F0360E" w:rsidP="00076FFD">
      <w:pPr>
        <w:numPr>
          <w:ilvl w:val="0"/>
          <w:numId w:val="3"/>
        </w:numPr>
        <w:autoSpaceDE w:val="0"/>
        <w:autoSpaceDN w:val="0"/>
        <w:adjustRightInd w:val="0"/>
        <w:ind w:left="1134" w:firstLine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porad ředitele </w:t>
      </w:r>
      <w:r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s</w:t>
      </w:r>
      <w:r w:rsid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 vedoucími územních odborů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</w:t>
      </w:r>
    </w:p>
    <w:p w14:paraId="6FCFD7BC" w14:textId="77777777" w:rsidR="00F0360E" w:rsidRPr="00F0360E" w:rsidRDefault="00F0360E" w:rsidP="00385941">
      <w:pPr>
        <w:pStyle w:val="Nadpis2"/>
        <w:rPr>
          <w:rFonts w:eastAsia="Calibri"/>
          <w:lang w:eastAsia="en-US"/>
        </w:rPr>
      </w:pPr>
      <w:bookmarkStart w:id="14" w:name="_Toc443046349"/>
      <w:bookmarkStart w:id="15" w:name="_Toc73688020"/>
      <w:bookmarkStart w:id="16" w:name="_Toc73873352"/>
      <w:r w:rsidRPr="00F0360E">
        <w:rPr>
          <w:rFonts w:eastAsia="Calibri"/>
          <w:lang w:eastAsia="en-US"/>
        </w:rPr>
        <w:t>Systém pro oznámení podezření na korupční jednání</w:t>
      </w:r>
      <w:bookmarkEnd w:id="14"/>
      <w:bookmarkEnd w:id="15"/>
      <w:bookmarkEnd w:id="16"/>
    </w:p>
    <w:p w14:paraId="13943AEA" w14:textId="0CFFAE2D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Uvedeným systémem je zabezpečena možnost oznamování podezření na korupci ze strany jak zaměstnanců </w:t>
      </w:r>
      <w:r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, tak i dalších osob – třetích stran.</w:t>
      </w:r>
    </w:p>
    <w:p w14:paraId="38A4E0F9" w14:textId="77777777" w:rsidR="00F0360E" w:rsidRPr="00F0360E" w:rsidRDefault="00F0360E" w:rsidP="00076FFD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v zájmu řádného prošetření a zjištění skutečného stavu je nezbytné poskytovat informace aktuální, konkrétní a ověřitelné</w:t>
      </w:r>
    </w:p>
    <w:p w14:paraId="2857929D" w14:textId="77777777" w:rsidR="00F0360E" w:rsidRPr="00F0360E" w:rsidRDefault="00F0360E" w:rsidP="00F0360E">
      <w:pPr>
        <w:autoSpaceDE w:val="0"/>
        <w:autoSpaceDN w:val="0"/>
        <w:adjustRightInd w:val="0"/>
        <w:ind w:left="72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</w:p>
    <w:p w14:paraId="42A068ED" w14:textId="77777777" w:rsidR="00F0360E" w:rsidRPr="00F0360E" w:rsidRDefault="00F0360E" w:rsidP="00076FFD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v průběhu prováděného šetření je vždy plně respektována presumpce neviny a ochrana</w:t>
      </w:r>
    </w:p>
    <w:p w14:paraId="1EE62869" w14:textId="77777777" w:rsidR="00F0360E" w:rsidRPr="00F0360E" w:rsidRDefault="00F0360E" w:rsidP="00F0360E">
      <w:pPr>
        <w:autoSpaceDE w:val="0"/>
        <w:autoSpaceDN w:val="0"/>
        <w:adjustRightInd w:val="0"/>
        <w:ind w:left="72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osobních a citlivých dat</w:t>
      </w:r>
    </w:p>
    <w:p w14:paraId="7EA91597" w14:textId="77777777" w:rsidR="00F0360E" w:rsidRPr="00F0360E" w:rsidRDefault="00F0360E" w:rsidP="00076FFD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je upřednostňováno osobní jednání; pokud jde o jinou formu podání oznámení, doporučuje se zanechání kontaktu, který je považován za přísně důvěrný údaj </w:t>
      </w:r>
    </w:p>
    <w:p w14:paraId="37AE2CB4" w14:textId="77777777" w:rsidR="00F0360E" w:rsidRPr="00F0360E" w:rsidRDefault="00F0360E" w:rsidP="00076FFD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podání oznámení na podezření z korupčního jednání není v žádném případě na újmu osoby, která toto oznámení podala nebo se jí přímo dotýká.</w:t>
      </w:r>
    </w:p>
    <w:p w14:paraId="2FF5D021" w14:textId="77777777" w:rsidR="00F0360E" w:rsidRPr="00F0360E" w:rsidRDefault="00F0360E" w:rsidP="00F0360E">
      <w:pPr>
        <w:autoSpaceDE w:val="0"/>
        <w:autoSpaceDN w:val="0"/>
        <w:adjustRightInd w:val="0"/>
        <w:ind w:firstLine="708"/>
        <w:jc w:val="both"/>
        <w:rPr>
          <w:rFonts w:ascii="Franklin Gothic Book" w:eastAsia="Calibri" w:hAnsi="Franklin Gothic Book" w:cs="Times New Roman"/>
          <w:lang w:eastAsia="en-US"/>
        </w:rPr>
      </w:pPr>
    </w:p>
    <w:p w14:paraId="043E5A8F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Funkční protikorupční opatření – formy oznámení:</w:t>
      </w:r>
    </w:p>
    <w:p w14:paraId="6724C7E2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09152230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Oznámení na podezření z korupčního jednání je možné podat:</w:t>
      </w:r>
    </w:p>
    <w:p w14:paraId="0ACD534C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2014582" w14:textId="1CD36C4A" w:rsidR="00F0360E" w:rsidRPr="00F0360E" w:rsidRDefault="00F0360E" w:rsidP="00076FFD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telefonicky – protikorupční linka: </w:t>
      </w:r>
      <w:r w:rsidR="00385941"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730 152 569</w:t>
      </w:r>
    </w:p>
    <w:p w14:paraId="05D436DD" w14:textId="3DB762AE" w:rsidR="00F0360E" w:rsidRPr="00F0360E" w:rsidRDefault="00F0360E" w:rsidP="00076FFD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e-mailem: </w:t>
      </w:r>
      <w:r w:rsidR="00385941"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nezadouciudalost@zzslk.cz</w:t>
      </w:r>
    </w:p>
    <w:p w14:paraId="39497D53" w14:textId="327814C5" w:rsidR="00F0360E" w:rsidRPr="00F0360E" w:rsidRDefault="00F0360E" w:rsidP="00076FFD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osobně nebo písemně řediteli</w:t>
      </w:r>
      <w:r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ZZS LK</w:t>
      </w:r>
    </w:p>
    <w:p w14:paraId="5359BD19" w14:textId="77777777" w:rsidR="00F0360E" w:rsidRPr="00F0360E" w:rsidRDefault="00F0360E" w:rsidP="00F0360E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4B83E7A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Veškerá oznámení musí být vyřízena ve lhůtě do 30 dnů ode dne jejich doručení; ve zvlášť závažných případech může být tato lhůta prodloužena o dalších 30 dnů.</w:t>
      </w:r>
    </w:p>
    <w:p w14:paraId="1B41925C" w14:textId="77777777" w:rsidR="00F0360E" w:rsidRPr="00FA3E9D" w:rsidRDefault="00F0360E" w:rsidP="00FA3E9D">
      <w:pPr>
        <w:pStyle w:val="Nadpis2"/>
      </w:pPr>
      <w:bookmarkStart w:id="17" w:name="_Toc443046350"/>
      <w:bookmarkStart w:id="18" w:name="_Toc73688021"/>
      <w:bookmarkStart w:id="19" w:name="_Toc73873353"/>
      <w:r w:rsidRPr="00FA3E9D">
        <w:t>Transparentnost a zpřístupňování informací o veřejných prostředcích</w:t>
      </w:r>
      <w:bookmarkEnd w:id="17"/>
      <w:bookmarkEnd w:id="18"/>
      <w:bookmarkEnd w:id="19"/>
    </w:p>
    <w:p w14:paraId="3D988433" w14:textId="4848716A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Transparentní zveřejňování a zpřístupňování informací o nakládání s veřejnými prostředky a s majetkem </w:t>
      </w:r>
      <w:r w:rsid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kraje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v podmínkách </w:t>
      </w:r>
      <w:r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umožňuje jednak veřejnou kontrolu a dále zvyšuje pravděpodobnost odhalování možného korupčního jednání. Tato oblast je v podstatě zabezpečována následujícími systémovými opatřeními a formami:</w:t>
      </w:r>
    </w:p>
    <w:p w14:paraId="1F147BE2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</w:p>
    <w:p w14:paraId="6FE16165" w14:textId="73ECF3F2" w:rsidR="00F0360E" w:rsidRPr="00F0360E" w:rsidRDefault="00F0360E" w:rsidP="00076FFD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V</w:t>
      </w:r>
      <w:r w:rsid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 rámci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vyhodnocování výročních zpráv za daný kalendářní rok (informace o organizační struktuře, o hospodářském výsledku, seznam řešených projektů výzkumu a vývoje apod.)</w:t>
      </w:r>
    </w:p>
    <w:p w14:paraId="346246CB" w14:textId="77777777" w:rsidR="00F0360E" w:rsidRPr="00F0360E" w:rsidRDefault="00F0360E" w:rsidP="00076FF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Zveřejňování vyhlašovaných veřejných zakázek</w:t>
      </w:r>
    </w:p>
    <w:p w14:paraId="3942B130" w14:textId="77777777" w:rsidR="00F0360E" w:rsidRPr="00F0360E" w:rsidRDefault="00F0360E" w:rsidP="00076FFD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Elektronické zadávání výběrových řízení (tzv. elektronické tržiště).</w:t>
      </w:r>
    </w:p>
    <w:p w14:paraId="4E94574D" w14:textId="77777777" w:rsidR="00F0360E" w:rsidRPr="00F0360E" w:rsidRDefault="00F0360E" w:rsidP="00385941">
      <w:pPr>
        <w:pStyle w:val="Nadpis2"/>
        <w:rPr>
          <w:rFonts w:eastAsia="Calibri"/>
          <w:lang w:eastAsia="en-US"/>
        </w:rPr>
      </w:pPr>
      <w:bookmarkStart w:id="20" w:name="_Toc443046351"/>
      <w:bookmarkStart w:id="21" w:name="_Toc73688022"/>
      <w:bookmarkStart w:id="22" w:name="_Toc73873354"/>
      <w:r w:rsidRPr="00F0360E">
        <w:rPr>
          <w:rFonts w:eastAsia="Calibri"/>
          <w:lang w:eastAsia="en-US"/>
        </w:rPr>
        <w:t>Řízení, hodnocení korupčních rizik a jejich pravidelné prošetřování</w:t>
      </w:r>
      <w:bookmarkEnd w:id="20"/>
      <w:bookmarkEnd w:id="21"/>
      <w:bookmarkEnd w:id="22"/>
    </w:p>
    <w:p w14:paraId="2BE60F26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Cílem je identifikace oblastí se zvýšeným korupčním potenciálem a prověřování či posilování existence a funkčnosti kontrolních mechanismů v těchto oblastech.</w:t>
      </w:r>
    </w:p>
    <w:p w14:paraId="33DFE70B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FAF5A5A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Úkoly pro každý kalendářní rok:</w:t>
      </w:r>
    </w:p>
    <w:p w14:paraId="67966CF3" w14:textId="13E745BB" w:rsidR="00F0360E" w:rsidRPr="00F0360E" w:rsidRDefault="00F0360E" w:rsidP="00076FF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Stanovení </w:t>
      </w:r>
      <w:r w:rsid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Programu interních auditů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k posouzení systému vnitřní kontroly a jeho fungování.</w:t>
      </w:r>
    </w:p>
    <w:p w14:paraId="10DE9540" w14:textId="77777777" w:rsidR="00F0360E" w:rsidRPr="00F0360E" w:rsidRDefault="00F0360E" w:rsidP="00076FF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Ve stanovených termínech vyhodnocovat interní dokumentaci z hlediska korupčních rizik,</w:t>
      </w:r>
    </w:p>
    <w:p w14:paraId="46106C1A" w14:textId="77777777" w:rsidR="00F0360E" w:rsidRPr="00F0360E" w:rsidRDefault="00F0360E" w:rsidP="00F0360E">
      <w:pPr>
        <w:autoSpaceDE w:val="0"/>
        <w:autoSpaceDN w:val="0"/>
        <w:adjustRightInd w:val="0"/>
        <w:ind w:firstLine="708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s cílem identifikovat procesy s pravděpodobným výskytem korupčních rizik.</w:t>
      </w:r>
    </w:p>
    <w:p w14:paraId="7F0FEF98" w14:textId="7BA1B4DA" w:rsidR="00F0360E" w:rsidRDefault="00F0360E" w:rsidP="00076FF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Identifikovat pracovní pozice v jednotlivých oblastech, v nichž je významnější riziko korupčního jednání.</w:t>
      </w:r>
    </w:p>
    <w:p w14:paraId="2167855E" w14:textId="77777777" w:rsidR="00F0360E" w:rsidRPr="00F0360E" w:rsidRDefault="00F0360E" w:rsidP="00385941">
      <w:pPr>
        <w:pStyle w:val="Nadpis3"/>
        <w:rPr>
          <w:rFonts w:eastAsia="Calibri"/>
          <w:lang w:eastAsia="en-US"/>
        </w:rPr>
      </w:pPr>
      <w:bookmarkStart w:id="23" w:name="_Toc73688023"/>
      <w:bookmarkStart w:id="24" w:name="_Toc73873355"/>
      <w:r w:rsidRPr="00F0360E">
        <w:rPr>
          <w:rFonts w:eastAsia="Calibri"/>
          <w:lang w:eastAsia="en-US"/>
        </w:rPr>
        <w:t>Oblasti s možnými většími riziky korupčního jednání:</w:t>
      </w:r>
      <w:bookmarkEnd w:id="23"/>
      <w:bookmarkEnd w:id="24"/>
    </w:p>
    <w:p w14:paraId="547E0C23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Calibri" w:eastAsia="Calibri" w:hAnsi="Calibri" w:cs="Times New Roman"/>
          <w:b/>
          <w:lang w:eastAsia="en-US"/>
        </w:rPr>
        <w:t>1.</w:t>
      </w:r>
      <w:r w:rsidRPr="00F0360E">
        <w:rPr>
          <w:rFonts w:ascii="Calibri" w:eastAsia="Calibri" w:hAnsi="Calibri" w:cs="Times New Roman"/>
          <w:lang w:eastAsia="en-US"/>
        </w:rPr>
        <w:t xml:space="preserve"> </w:t>
      </w: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 xml:space="preserve">Oblast uzavírání smluvních vztahů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– riziko: nevýhodné podmínky uzavíraného smluvního vztahu, neoprávněná změna či neplnění podmínek smlouvy:</w:t>
      </w:r>
    </w:p>
    <w:p w14:paraId="78970E96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zaměření na proces samotné přípravy, projednávání a schvalování smluv, používání standardních vzorů smluv a smluvních podmínek</w:t>
      </w:r>
    </w:p>
    <w:p w14:paraId="56177905" w14:textId="4F626756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před podpisem smlouvy její závěrečné posouzení určeným pracovníkem </w:t>
      </w:r>
      <w:r w:rsidRPr="00385941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odpovědnost předkladatele a určeného pracovníka za smluvní vztah</w:t>
      </w:r>
    </w:p>
    <w:p w14:paraId="5D8A8E34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zavedení komplexní centrální evidence dokumentace a korespondence související s touto problematikou.</w:t>
      </w:r>
    </w:p>
    <w:p w14:paraId="34A21B70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Calibri" w:eastAsia="Calibri" w:hAnsi="Calibri" w:cs="Times New Roman"/>
          <w:b/>
          <w:lang w:eastAsia="en-US"/>
        </w:rPr>
        <w:t xml:space="preserve">2. </w:t>
      </w: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 xml:space="preserve">Oblast veřejných zakázek </w:t>
      </w:r>
      <w:r w:rsidRPr="00F0360E">
        <w:rPr>
          <w:rFonts w:ascii="Franklin Gothic Book" w:eastAsia="Calibri" w:hAnsi="Franklin Gothic Book" w:cs="Times New Roman"/>
          <w:b/>
          <w:sz w:val="22"/>
          <w:szCs w:val="22"/>
          <w:lang w:eastAsia="en-US"/>
        </w:rPr>
        <w:t>– riziko: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přizpůsobení obsahu zadávací dokumentace, neoprávněné poskytnutí informací uchazečům, rozdělení veřejné zakázky, výběr nabídky v rozporu s doporučením hodnotící komise, neoprávněná změna veřejné zakázky apod.:</w:t>
      </w:r>
    </w:p>
    <w:p w14:paraId="7F1351A3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pravidelné kontroly a audity provedených veřejných zakázek z hlediska jejich souladu se zákony,</w:t>
      </w:r>
    </w:p>
    <w:p w14:paraId="232FD519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větší konkretizace osobní odpovědnosti v procesu zadávání zakázek,</w:t>
      </w:r>
    </w:p>
    <w:p w14:paraId="7D0EF5B9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maximální transparentnost, rovné zacházení a nediskriminace uchazečů o veřejné zakázky.</w:t>
      </w:r>
    </w:p>
    <w:p w14:paraId="41F5ABA6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</w:p>
    <w:p w14:paraId="08C6D972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b/>
          <w:sz w:val="22"/>
          <w:szCs w:val="22"/>
          <w:lang w:eastAsia="en-US"/>
        </w:rPr>
        <w:t xml:space="preserve">3. </w:t>
      </w: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Správa pohledávek – riziko</w:t>
      </w:r>
      <w:r w:rsidRPr="00F0360E">
        <w:rPr>
          <w:rFonts w:ascii="Franklin Gothic Book" w:eastAsia="Calibri" w:hAnsi="Franklin Gothic Book" w:cs="Times New Roman"/>
          <w:b/>
          <w:sz w:val="22"/>
          <w:szCs w:val="22"/>
          <w:lang w:eastAsia="en-US"/>
        </w:rPr>
        <w:t>: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neoprávněná správa pohledávek související se změnou údajů v evidenci pohledávek:</w:t>
      </w:r>
    </w:p>
    <w:p w14:paraId="7CFA037C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zaměření na zjednodušení a zefektivnění systému vymáhání pohledávek.</w:t>
      </w:r>
    </w:p>
    <w:p w14:paraId="1E64A223" w14:textId="77777777" w:rsidR="00F0360E" w:rsidRPr="00F0360E" w:rsidRDefault="00F0360E" w:rsidP="00F0360E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5ACD662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</w:pPr>
      <w:r w:rsidRPr="00F0360E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4. </w:t>
      </w: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Léčivé přípravky</w:t>
      </w:r>
    </w:p>
    <w:p w14:paraId="50384D7A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Návštěvy lékařů a dalších zdravotnických pracovníků obchodními zástupci farmaceutických firem – dodržování zákazu vyžadovat a přijímat dary nebo jiný prospěch, ledaže jsou nepatrné hodnoty a mají vztah k jimi vykonávané odborné činnosti.</w:t>
      </w:r>
    </w:p>
    <w:p w14:paraId="1B011C23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Rozsah bezplatně poskytovaného pohoštění a ubytování:</w:t>
      </w:r>
    </w:p>
    <w:p w14:paraId="04EA85A6" w14:textId="77777777" w:rsidR="00F0360E" w:rsidRPr="00F0360E" w:rsidRDefault="00F0360E" w:rsidP="00076FFD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při setkání navštěvovaném odborníky, konaném za účelem podpory, předepisování, prodeje, výdeje nebo spotřeby humánních léčivých přípravků, nebo setkání odborníků konané za odborným nebo vědeckým účelem musí být přiměřený, s ohledem na hlavní účel setkání vedlejší, a nesmí být rozšířen na jiné osoby než na odborníky; odborníci nesmí rozsah nad tento rámec požadovat,</w:t>
      </w:r>
    </w:p>
    <w:p w14:paraId="39639BBF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rozšiřovat využívání pozitivních listů léčivých přípravků.</w:t>
      </w:r>
    </w:p>
    <w:p w14:paraId="3D5AC142" w14:textId="77777777" w:rsidR="00F0360E" w:rsidRPr="00F0360E" w:rsidRDefault="00F0360E" w:rsidP="00F0360E">
      <w:pPr>
        <w:autoSpaceDE w:val="0"/>
        <w:autoSpaceDN w:val="0"/>
        <w:adjustRightInd w:val="0"/>
        <w:ind w:left="927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DB4D6C5" w14:textId="4D51A284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</w:pPr>
      <w:r w:rsidRPr="00F0360E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5. </w:t>
      </w: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 xml:space="preserve">Oblast bezpečnosti </w:t>
      </w:r>
      <w:r w:rsidR="00DD79F1"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informací – riziko</w:t>
      </w: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: únik informací nebo jejich neoprávněné poskytnutí:</w:t>
      </w:r>
    </w:p>
    <w:p w14:paraId="027551E1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pravidelná kontrola a vyhodnocování nastavených bezpečnostních a režimových opatření,</w:t>
      </w:r>
    </w:p>
    <w:p w14:paraId="69D2DECE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jasné stanovení odpovědnosti při nakládání s informacemi a jasné stanovení klasifikace informací,</w:t>
      </w:r>
    </w:p>
    <w:p w14:paraId="59BA7C46" w14:textId="77777777" w:rsidR="00F0360E" w:rsidRPr="00F0360E" w:rsidRDefault="00F0360E" w:rsidP="00076FF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stanovení základních povinností zaměstnanců při nakládání s informacemi, udělování sankcí při porušení těchto povinností.</w:t>
      </w:r>
    </w:p>
    <w:p w14:paraId="623E6870" w14:textId="77777777" w:rsidR="00F0360E" w:rsidRPr="00F0360E" w:rsidRDefault="00F0360E" w:rsidP="00F0360E">
      <w:pPr>
        <w:autoSpaceDE w:val="0"/>
        <w:autoSpaceDN w:val="0"/>
        <w:adjustRightInd w:val="0"/>
        <w:ind w:firstLine="708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</w:p>
    <w:p w14:paraId="0F3976D1" w14:textId="10F6961B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S využitím dokumentu „</w:t>
      </w: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Protikorupční strategie Ministerstva zdravotnictví ČR pro přímo řízené organizace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“ ze dne 25. 1. 2013, byly některé zásady zapracovány a jsou tak uplatňovány v některých oblastech života </w:t>
      </w:r>
      <w:r w:rsidRP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ZZS LK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jedná se především o „Postup při nabývání majetku darováním“ a „Vysílání zaměstnanců na pracovní (služební) cesty a o cestovních náhradách, zejména ve vztahu k financování těchto cest třetími osobami.</w:t>
      </w:r>
    </w:p>
    <w:p w14:paraId="2A8FF982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063B1F0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b/>
          <w:bCs/>
          <w:sz w:val="22"/>
          <w:szCs w:val="22"/>
          <w:lang w:eastAsia="en-US"/>
        </w:rPr>
        <w:t>Prošetřování rizikových oblastí:</w:t>
      </w:r>
    </w:p>
    <w:p w14:paraId="3BAE297E" w14:textId="466A1E4C" w:rsidR="00F0360E" w:rsidRPr="00F0360E" w:rsidRDefault="00F0360E" w:rsidP="00076FF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V náplni pracovní činnosti jednotlivých náměstků a přímo podřízených vedoucích pracovníků řediteli </w:t>
      </w:r>
      <w:r w:rsidRP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, odpovědných za rizikové oblasti důkladněji formalizovat procesní postupy, pravomoci a odpovědnost.</w:t>
      </w:r>
    </w:p>
    <w:p w14:paraId="237A906E" w14:textId="77777777" w:rsidR="00F0360E" w:rsidRPr="00F0360E" w:rsidRDefault="00F0360E" w:rsidP="00076FF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Vytvořit postupy pro provádění pravidelných kontrol činností představujících větší riziko korupčního jednání v gesci jednotlivých náměstků a vedoucích pracovníků.</w:t>
      </w:r>
    </w:p>
    <w:p w14:paraId="300394A5" w14:textId="77777777" w:rsidR="00F0360E" w:rsidRPr="00F0360E" w:rsidRDefault="00F0360E" w:rsidP="00076FF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Funkčnost a respektování nastavených pravidel a postupů namátkově kontrolovat interním auditorem.</w:t>
      </w:r>
    </w:p>
    <w:p w14:paraId="146A38C3" w14:textId="77777777" w:rsidR="00F0360E" w:rsidRPr="00F0360E" w:rsidRDefault="00F0360E" w:rsidP="00076FFD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Postupy při podezření na korupční jednání.</w:t>
      </w:r>
    </w:p>
    <w:p w14:paraId="707AE22B" w14:textId="5D70B95B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Cílem je minimalizace případných ztrát způsobených případným korupčním jednáním a posílení preventivních mechanismů, směřujících ke snižování rizika opakovaného výskytu korupce. Postupy při prošetřování podezření na korupční jednání vytvářejí celkový rámec spolu se systémem pro oznámení podezření na korupci – viz bod 2). Prioritou je bezodkladné prošetření relevance oznámeného podezření</w:t>
      </w:r>
      <w:r w:rsidRPr="00F0360E">
        <w:rPr>
          <w:rFonts w:ascii="Calibri" w:eastAsia="Calibri" w:hAnsi="Calibri" w:cs="Times New Roman"/>
          <w:sz w:val="22"/>
          <w:szCs w:val="22"/>
          <w:lang w:eastAsia="en-US"/>
        </w:rPr>
        <w:t xml:space="preserve"> na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korupční jednání, důkladná analýza příčin vzniku korupce a ověření rozsahu korupčního jednání. Za tímto účelem je </w:t>
      </w:r>
      <w:r w:rsid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operativně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zřízena protikorupční komise</w:t>
      </w:r>
      <w:r w:rsidRPr="00F0360E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795B265D" w14:textId="0EAE4D3F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V gesci sekretariátu ředitele je vedena centrální evidence všech stížností, které jsou chronologicky zakládané. Přijímaná následná opatření, která souvisí s omezováním korupčního prostředí a jednání, se v podmínkách </w:t>
      </w:r>
      <w:r w:rsidRP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mohou dotýkat třech základních oblastí:</w:t>
      </w:r>
    </w:p>
    <w:p w14:paraId="38DBA5A3" w14:textId="7777777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</w:p>
    <w:p w14:paraId="5D6E2EC3" w14:textId="0D6E1DFB" w:rsidR="00F0360E" w:rsidRPr="00F0360E" w:rsidRDefault="00F0360E" w:rsidP="00076FFD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Úpravy interních norem a postupů – odpovídá příslušný vedoucí zaměstnanec </w:t>
      </w:r>
      <w:r w:rsidRP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, do jehož působnosti spadá problematika upravená příslušnou </w:t>
      </w:r>
      <w:r w:rsid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právní 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normou; zabezpečuje </w:t>
      </w:r>
      <w:r w:rsid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>manažer kvality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</w:t>
      </w:r>
      <w:r w:rsidRP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,</w:t>
      </w:r>
    </w:p>
    <w:p w14:paraId="6704D2CB" w14:textId="7E2ADE93" w:rsidR="00F0360E" w:rsidRPr="00F0360E" w:rsidRDefault="00F0360E" w:rsidP="00076FFD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Řešení vzniklých škod – odpovídá předseda</w:t>
      </w:r>
      <w:r w:rsid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 Škodní komise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,</w:t>
      </w:r>
    </w:p>
    <w:p w14:paraId="3F179B6D" w14:textId="131329E2" w:rsidR="00F0360E" w:rsidRPr="00F0360E" w:rsidRDefault="00F0360E" w:rsidP="00076FFD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Přijímání disciplinárních opatření – řešení navrhuje protikorupční komise a předkládá k rozhodnutí řediteli </w:t>
      </w:r>
      <w:r w:rsidRP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.</w:t>
      </w:r>
    </w:p>
    <w:p w14:paraId="07B26ABC" w14:textId="77777777" w:rsidR="00F0360E" w:rsidRPr="00F0360E" w:rsidRDefault="00F0360E" w:rsidP="00790D95">
      <w:pPr>
        <w:pStyle w:val="Nadpis2"/>
        <w:rPr>
          <w:rFonts w:eastAsia="Calibri"/>
          <w:lang w:eastAsia="en-US"/>
        </w:rPr>
      </w:pPr>
      <w:bookmarkStart w:id="25" w:name="_Toc443046352"/>
      <w:bookmarkStart w:id="26" w:name="_Toc73688024"/>
      <w:bookmarkStart w:id="27" w:name="_Toc73873356"/>
      <w:r w:rsidRPr="00F0360E">
        <w:rPr>
          <w:rFonts w:eastAsia="Calibri"/>
          <w:lang w:eastAsia="en-US"/>
        </w:rPr>
        <w:t>Vyhodnocování interního protikorupčního programu</w:t>
      </w:r>
      <w:bookmarkEnd w:id="25"/>
      <w:bookmarkEnd w:id="26"/>
      <w:bookmarkEnd w:id="27"/>
    </w:p>
    <w:p w14:paraId="62B5625F" w14:textId="1E64B517" w:rsidR="00F0360E" w:rsidRPr="00F0360E" w:rsidRDefault="00F0360E" w:rsidP="00F0360E">
      <w:pPr>
        <w:autoSpaceDE w:val="0"/>
        <w:autoSpaceDN w:val="0"/>
        <w:adjustRightInd w:val="0"/>
        <w:jc w:val="both"/>
        <w:rPr>
          <w:rFonts w:ascii="Franklin Gothic Book" w:eastAsia="Calibri" w:hAnsi="Franklin Gothic Book" w:cs="Times New Roman"/>
          <w:sz w:val="22"/>
          <w:szCs w:val="22"/>
          <w:lang w:eastAsia="en-US"/>
        </w:rPr>
      </w:pP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 xml:space="preserve">Pravidelné roční vyhodnocování účinnosti a dopadů interního protikorupčního programu </w:t>
      </w:r>
      <w:r w:rsidRPr="00790D95">
        <w:rPr>
          <w:rFonts w:ascii="Franklin Gothic Book" w:eastAsia="Calibri" w:hAnsi="Franklin Gothic Book" w:cs="Times New Roman"/>
          <w:sz w:val="22"/>
          <w:szCs w:val="22"/>
          <w:lang w:eastAsia="en-US"/>
        </w:rPr>
        <w:t>ZZS LK</w:t>
      </w:r>
      <w:r w:rsidRPr="00F0360E">
        <w:rPr>
          <w:rFonts w:ascii="Franklin Gothic Book" w:eastAsia="Calibri" w:hAnsi="Franklin Gothic Book" w:cs="Times New Roman"/>
          <w:sz w:val="22"/>
          <w:szCs w:val="22"/>
          <w:lang w:eastAsia="en-US"/>
        </w:rPr>
        <w:t>, tak i jeho případná aktualizace, budou prováděny ke dni 31. října příslušného kalendářního roku.</w:t>
      </w:r>
    </w:p>
    <w:p w14:paraId="0B4BC96E" w14:textId="77777777" w:rsidR="00790D95" w:rsidRPr="00790D95" w:rsidRDefault="00790D95" w:rsidP="00790D95">
      <w:pPr>
        <w:pStyle w:val="Nadpis1"/>
        <w:rPr>
          <w:rFonts w:eastAsia="Calibri"/>
        </w:rPr>
      </w:pPr>
      <w:bookmarkStart w:id="28" w:name="_Toc73688025"/>
      <w:bookmarkStart w:id="29" w:name="_Toc73873357"/>
      <w:r w:rsidRPr="00790D95">
        <w:rPr>
          <w:rFonts w:eastAsia="Calibri"/>
        </w:rPr>
        <w:t>Mapa korupčních rizik</w:t>
      </w:r>
      <w:bookmarkEnd w:id="28"/>
      <w:bookmarkEnd w:id="29"/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47"/>
        <w:gridCol w:w="3290"/>
        <w:gridCol w:w="3586"/>
      </w:tblGrid>
      <w:tr w:rsidR="00790D95" w:rsidRPr="00790D95" w14:paraId="63559057" w14:textId="77777777" w:rsidTr="00790D95">
        <w:tc>
          <w:tcPr>
            <w:tcW w:w="2447" w:type="dxa"/>
          </w:tcPr>
          <w:p w14:paraId="148BA7DC" w14:textId="77777777" w:rsidR="00790D95" w:rsidRPr="00790D95" w:rsidRDefault="00790D95" w:rsidP="00790D95">
            <w:pPr>
              <w:jc w:val="center"/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Název činnosti</w:t>
            </w:r>
          </w:p>
        </w:tc>
        <w:tc>
          <w:tcPr>
            <w:tcW w:w="3290" w:type="dxa"/>
          </w:tcPr>
          <w:p w14:paraId="4CB361C9" w14:textId="77777777" w:rsidR="00790D95" w:rsidRPr="00790D95" w:rsidRDefault="00790D95" w:rsidP="00790D95">
            <w:pPr>
              <w:jc w:val="center"/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Zdroje a formy</w:t>
            </w:r>
          </w:p>
        </w:tc>
        <w:tc>
          <w:tcPr>
            <w:tcW w:w="3586" w:type="dxa"/>
          </w:tcPr>
          <w:p w14:paraId="18BB4512" w14:textId="77777777" w:rsidR="00790D95" w:rsidRPr="00790D95" w:rsidRDefault="00790D95" w:rsidP="00790D95">
            <w:pPr>
              <w:jc w:val="center"/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Opatření</w:t>
            </w:r>
          </w:p>
        </w:tc>
      </w:tr>
      <w:tr w:rsidR="00790D95" w:rsidRPr="00790D95" w14:paraId="1ED96FB0" w14:textId="77777777" w:rsidTr="00790D95">
        <w:tc>
          <w:tcPr>
            <w:tcW w:w="2447" w:type="dxa"/>
          </w:tcPr>
          <w:p w14:paraId="648F3A69" w14:textId="77777777" w:rsidR="00790D95" w:rsidRPr="00790D95" w:rsidRDefault="00790D95" w:rsidP="00790D95">
            <w:pPr>
              <w:jc w:val="both"/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Vnější kontrolní činnost</w:t>
            </w:r>
          </w:p>
        </w:tc>
        <w:tc>
          <w:tcPr>
            <w:tcW w:w="3290" w:type="dxa"/>
          </w:tcPr>
          <w:p w14:paraId="65C0C20E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Předčasné zveřejnění kontrolní činnosti, zatajení důležitých zjištění</w:t>
            </w:r>
          </w:p>
        </w:tc>
        <w:tc>
          <w:tcPr>
            <w:tcW w:w="3586" w:type="dxa"/>
          </w:tcPr>
          <w:p w14:paraId="2EE19337" w14:textId="2166D212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S</w:t>
            </w: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 plánovanou kontrolou a průběhem kontrolní činnosti seznamovat jen vymezený okruh osob, eliminace střetu zájmu, kolektivní posuzování výsledků a závěrů</w:t>
            </w:r>
          </w:p>
        </w:tc>
      </w:tr>
      <w:tr w:rsidR="00790D95" w:rsidRPr="00790D95" w14:paraId="0A41659C" w14:textId="77777777" w:rsidTr="00790D95">
        <w:tc>
          <w:tcPr>
            <w:tcW w:w="2447" w:type="dxa"/>
          </w:tcPr>
          <w:p w14:paraId="169E6A16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Provádění interních kontrol (auditů)</w:t>
            </w:r>
          </w:p>
        </w:tc>
        <w:tc>
          <w:tcPr>
            <w:tcW w:w="3290" w:type="dxa"/>
          </w:tcPr>
          <w:p w14:paraId="56589BD7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Zkreslení výsledků kontroly (auditu) ve prospěch kontrolované (auditované) osoby</w:t>
            </w:r>
          </w:p>
        </w:tc>
        <w:tc>
          <w:tcPr>
            <w:tcW w:w="3586" w:type="dxa"/>
          </w:tcPr>
          <w:p w14:paraId="205F7CBF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Výběr zaměstnanců, vícečlenné týmy pro výkon kontroly</w:t>
            </w:r>
          </w:p>
        </w:tc>
      </w:tr>
      <w:tr w:rsidR="00790D95" w:rsidRPr="00790D95" w14:paraId="23896356" w14:textId="77777777" w:rsidTr="00790D95">
        <w:tc>
          <w:tcPr>
            <w:tcW w:w="2447" w:type="dxa"/>
          </w:tcPr>
          <w:p w14:paraId="09E3CA52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Realizace veřejných zakázek</w:t>
            </w:r>
          </w:p>
        </w:tc>
        <w:tc>
          <w:tcPr>
            <w:tcW w:w="3290" w:type="dxa"/>
          </w:tcPr>
          <w:p w14:paraId="02D56B8F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Nedostatečný průzkum trhu, ovlivnění zadání VZ při výběru předem dohodnutého dodavatele</w:t>
            </w:r>
          </w:p>
        </w:tc>
        <w:tc>
          <w:tcPr>
            <w:tcW w:w="3586" w:type="dxa"/>
          </w:tcPr>
          <w:p w14:paraId="508BF02A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 xml:space="preserve">Zadávání zakázky neomezenému počtu dodavatelů formou otevřené výzvy E-tržiště </w:t>
            </w:r>
            <w:proofErr w:type="spellStart"/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Tendermarket</w:t>
            </w:r>
            <w:proofErr w:type="spellEnd"/>
          </w:p>
        </w:tc>
      </w:tr>
      <w:tr w:rsidR="00790D95" w:rsidRPr="00790D95" w14:paraId="4C33DD8A" w14:textId="77777777" w:rsidTr="00790D95">
        <w:tc>
          <w:tcPr>
            <w:tcW w:w="2447" w:type="dxa"/>
          </w:tcPr>
          <w:p w14:paraId="68B4B02F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Příprava zadávací dokumentace VZ</w:t>
            </w:r>
          </w:p>
        </w:tc>
        <w:tc>
          <w:tcPr>
            <w:tcW w:w="3290" w:type="dxa"/>
          </w:tcPr>
          <w:p w14:paraId="76D7E206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Nastavení předpokladů pro účast konkrétního dodavatele</w:t>
            </w:r>
          </w:p>
        </w:tc>
        <w:tc>
          <w:tcPr>
            <w:tcW w:w="3586" w:type="dxa"/>
          </w:tcPr>
          <w:p w14:paraId="5306F00C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Kontrola zadávacích podmínek několika různými osobami</w:t>
            </w:r>
          </w:p>
        </w:tc>
      </w:tr>
      <w:tr w:rsidR="00790D95" w:rsidRPr="00790D95" w14:paraId="634A0571" w14:textId="77777777" w:rsidTr="00790D95">
        <w:tc>
          <w:tcPr>
            <w:tcW w:w="2447" w:type="dxa"/>
          </w:tcPr>
          <w:p w14:paraId="7CC6E786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Uzavírání smluvních a partnerských vztahů</w:t>
            </w:r>
          </w:p>
        </w:tc>
        <w:tc>
          <w:tcPr>
            <w:tcW w:w="3290" w:type="dxa"/>
          </w:tcPr>
          <w:p w14:paraId="75ACEB33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 xml:space="preserve">Upřednostňování některých zájemců, ovlivňování pro osobní prospěch </w:t>
            </w:r>
          </w:p>
        </w:tc>
        <w:tc>
          <w:tcPr>
            <w:tcW w:w="3586" w:type="dxa"/>
          </w:tcPr>
          <w:p w14:paraId="05C7F68C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Komisionální posouzení, právní stanoviska, omezení osobních kontaktů</w:t>
            </w:r>
          </w:p>
        </w:tc>
      </w:tr>
      <w:tr w:rsidR="00790D95" w:rsidRPr="00790D95" w14:paraId="5EB194F6" w14:textId="77777777" w:rsidTr="00790D95">
        <w:tc>
          <w:tcPr>
            <w:tcW w:w="2447" w:type="dxa"/>
          </w:tcPr>
          <w:p w14:paraId="29BF9CD0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Kontrola smluv</w:t>
            </w:r>
          </w:p>
        </w:tc>
        <w:tc>
          <w:tcPr>
            <w:tcW w:w="3290" w:type="dxa"/>
          </w:tcPr>
          <w:p w14:paraId="36EFAC75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Chyby ve smlouvách vedoucí např. k nemožnosti sankcionovat smluvního partnera při porušení smlouvy</w:t>
            </w:r>
          </w:p>
        </w:tc>
        <w:tc>
          <w:tcPr>
            <w:tcW w:w="3586" w:type="dxa"/>
          </w:tcPr>
          <w:p w14:paraId="23B7D6A1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Zvýšená předchozí kontrola ze strany organizačních složek, uzavírající smlouvy</w:t>
            </w:r>
          </w:p>
        </w:tc>
      </w:tr>
      <w:tr w:rsidR="00790D95" w:rsidRPr="00790D95" w14:paraId="4C88811C" w14:textId="77777777" w:rsidTr="00790D95">
        <w:tc>
          <w:tcPr>
            <w:tcW w:w="2447" w:type="dxa"/>
          </w:tcPr>
          <w:p w14:paraId="5DAC7D3A" w14:textId="4A3B591C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 xml:space="preserve">Přístup do informačních systémů a databází </w:t>
            </w:r>
            <w: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ZZS LK</w:t>
            </w:r>
          </w:p>
        </w:tc>
        <w:tc>
          <w:tcPr>
            <w:tcW w:w="3290" w:type="dxa"/>
          </w:tcPr>
          <w:p w14:paraId="3D4D0E6F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Únik informací nebo jejich neoprávněné poskytnutí</w:t>
            </w:r>
          </w:p>
        </w:tc>
        <w:tc>
          <w:tcPr>
            <w:tcW w:w="3586" w:type="dxa"/>
          </w:tcPr>
          <w:p w14:paraId="502F9589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 xml:space="preserve">Stanovení pravidel pro přístup zaměstnanců do jednotlivých informačních systémů, správná bezpečnostní informační politika a proškolování zaměstnanců, kontrolní činnost </w:t>
            </w:r>
          </w:p>
        </w:tc>
      </w:tr>
      <w:tr w:rsidR="00790D95" w:rsidRPr="00790D95" w14:paraId="4542E0AD" w14:textId="77777777" w:rsidTr="00790D95">
        <w:tc>
          <w:tcPr>
            <w:tcW w:w="2447" w:type="dxa"/>
          </w:tcPr>
          <w:p w14:paraId="2BCDEEEF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Účetnictví</w:t>
            </w:r>
          </w:p>
        </w:tc>
        <w:tc>
          <w:tcPr>
            <w:tcW w:w="3290" w:type="dxa"/>
          </w:tcPr>
          <w:p w14:paraId="1653FF8C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Zkreslení účetnictví (výkazy, závěrky)</w:t>
            </w:r>
          </w:p>
        </w:tc>
        <w:tc>
          <w:tcPr>
            <w:tcW w:w="3586" w:type="dxa"/>
          </w:tcPr>
          <w:p w14:paraId="2F7F6498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Důsledná vnitřní kontrola a Vnější kontrola ze strany dalších kontrolních orgánů a institucí</w:t>
            </w:r>
          </w:p>
        </w:tc>
      </w:tr>
      <w:tr w:rsidR="00790D95" w:rsidRPr="00790D95" w14:paraId="23129494" w14:textId="77777777" w:rsidTr="00790D95">
        <w:tc>
          <w:tcPr>
            <w:tcW w:w="2447" w:type="dxa"/>
          </w:tcPr>
          <w:p w14:paraId="31B2354D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Inventarizace</w:t>
            </w:r>
          </w:p>
        </w:tc>
        <w:tc>
          <w:tcPr>
            <w:tcW w:w="3290" w:type="dxa"/>
          </w:tcPr>
          <w:p w14:paraId="1CB38665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Zkreslení údajů při inventarizaci</w:t>
            </w:r>
          </w:p>
        </w:tc>
        <w:tc>
          <w:tcPr>
            <w:tcW w:w="3586" w:type="dxa"/>
          </w:tcPr>
          <w:p w14:paraId="2E3785BE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Větší počet inventarizačních komisí, složení komisí ze zástupců z různých pracovišť</w:t>
            </w:r>
          </w:p>
        </w:tc>
      </w:tr>
      <w:tr w:rsidR="00790D95" w:rsidRPr="00790D95" w14:paraId="1C6E61DA" w14:textId="77777777" w:rsidTr="00790D95">
        <w:tc>
          <w:tcPr>
            <w:tcW w:w="2447" w:type="dxa"/>
          </w:tcPr>
          <w:p w14:paraId="1ADAC158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Vymáhání pohledávek</w:t>
            </w:r>
          </w:p>
        </w:tc>
        <w:tc>
          <w:tcPr>
            <w:tcW w:w="3290" w:type="dxa"/>
          </w:tcPr>
          <w:p w14:paraId="5537FCB2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Postup zvýhodňující dlužníka, nečinnost vedoucí k promlčení či prekluzi</w:t>
            </w:r>
          </w:p>
        </w:tc>
        <w:tc>
          <w:tcPr>
            <w:tcW w:w="3586" w:type="dxa"/>
          </w:tcPr>
          <w:p w14:paraId="5FE62D8D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Zajištění právní podpory, kontrolní činnost a protikorupční vzdělávání</w:t>
            </w:r>
          </w:p>
        </w:tc>
      </w:tr>
      <w:tr w:rsidR="00790D95" w:rsidRPr="00790D95" w14:paraId="07D42BA9" w14:textId="77777777" w:rsidTr="00790D95">
        <w:tc>
          <w:tcPr>
            <w:tcW w:w="2447" w:type="dxa"/>
          </w:tcPr>
          <w:p w14:paraId="51ACA3B0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Příkazce operace, správce rozpočtu, hlavní účetní</w:t>
            </w:r>
          </w:p>
        </w:tc>
        <w:tc>
          <w:tcPr>
            <w:tcW w:w="3290" w:type="dxa"/>
          </w:tcPr>
          <w:p w14:paraId="67107951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Rozdělení schvalovacích pozic dané legislativou</w:t>
            </w:r>
          </w:p>
        </w:tc>
        <w:tc>
          <w:tcPr>
            <w:tcW w:w="3586" w:type="dxa"/>
          </w:tcPr>
          <w:p w14:paraId="7E0B0538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Vnitřní i vnější kontrola ze strany kontrolních orgánů a institucí</w:t>
            </w:r>
          </w:p>
        </w:tc>
      </w:tr>
      <w:tr w:rsidR="00790D95" w:rsidRPr="00790D95" w14:paraId="16025D4F" w14:textId="77777777" w:rsidTr="00790D95">
        <w:tc>
          <w:tcPr>
            <w:tcW w:w="2447" w:type="dxa"/>
          </w:tcPr>
          <w:p w14:paraId="719B9EAD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Přijímání nových zaměstnanců</w:t>
            </w:r>
          </w:p>
        </w:tc>
        <w:tc>
          <w:tcPr>
            <w:tcW w:w="3290" w:type="dxa"/>
          </w:tcPr>
          <w:p w14:paraId="7A233A18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Ovlivňování výběru nových zaměstnanců</w:t>
            </w:r>
          </w:p>
        </w:tc>
        <w:tc>
          <w:tcPr>
            <w:tcW w:w="3586" w:type="dxa"/>
          </w:tcPr>
          <w:p w14:paraId="3478B69C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Transparentnost procesu přijímání zaměstnanců, vícečlenná komise</w:t>
            </w:r>
          </w:p>
        </w:tc>
      </w:tr>
      <w:tr w:rsidR="00790D95" w:rsidRPr="00790D95" w14:paraId="4BF3FE22" w14:textId="77777777" w:rsidTr="00790D95">
        <w:tc>
          <w:tcPr>
            <w:tcW w:w="2447" w:type="dxa"/>
          </w:tcPr>
          <w:p w14:paraId="73C262FB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Zabezpečení platové agendy, odměňování zaměstnanců</w:t>
            </w:r>
          </w:p>
        </w:tc>
        <w:tc>
          <w:tcPr>
            <w:tcW w:w="3290" w:type="dxa"/>
          </w:tcPr>
          <w:p w14:paraId="035C3BBC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Poskytnutí výhod při odměňování (započtení praxe, stupně dosaženého vzdělání) zaměstnanců</w:t>
            </w:r>
          </w:p>
        </w:tc>
        <w:tc>
          <w:tcPr>
            <w:tcW w:w="3586" w:type="dxa"/>
          </w:tcPr>
          <w:p w14:paraId="046C5B37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 xml:space="preserve">Vícestupňová kontrola, schvalovací proces </w:t>
            </w:r>
          </w:p>
        </w:tc>
      </w:tr>
      <w:tr w:rsidR="00790D95" w:rsidRPr="00790D95" w14:paraId="425DACC7" w14:textId="77777777" w:rsidTr="00790D95">
        <w:tc>
          <w:tcPr>
            <w:tcW w:w="2447" w:type="dxa"/>
          </w:tcPr>
          <w:p w14:paraId="6A693E2F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Školící a vzdělávací aktivity</w:t>
            </w:r>
          </w:p>
        </w:tc>
        <w:tc>
          <w:tcPr>
            <w:tcW w:w="3290" w:type="dxa"/>
          </w:tcPr>
          <w:p w14:paraId="62837720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Prosazování nevhodného dodavatele služeb</w:t>
            </w:r>
          </w:p>
        </w:tc>
        <w:tc>
          <w:tcPr>
            <w:tcW w:w="3586" w:type="dxa"/>
          </w:tcPr>
          <w:p w14:paraId="687DEF99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Vícestupňová kontrola, zpětná kontrolní vazba</w:t>
            </w:r>
          </w:p>
        </w:tc>
      </w:tr>
      <w:tr w:rsidR="00790D95" w:rsidRPr="00790D95" w14:paraId="734EF245" w14:textId="77777777" w:rsidTr="00790D95">
        <w:tc>
          <w:tcPr>
            <w:tcW w:w="2447" w:type="dxa"/>
          </w:tcPr>
          <w:p w14:paraId="1EBA3339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Projednávání kázeňských přestupků</w:t>
            </w:r>
          </w:p>
        </w:tc>
        <w:tc>
          <w:tcPr>
            <w:tcW w:w="3290" w:type="dxa"/>
          </w:tcPr>
          <w:p w14:paraId="684BDEE2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Neprojednání, neadekvátní postih</w:t>
            </w:r>
          </w:p>
        </w:tc>
        <w:tc>
          <w:tcPr>
            <w:tcW w:w="3586" w:type="dxa"/>
          </w:tcPr>
          <w:p w14:paraId="41B26163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Pravidelná kontrolní činnost, komisionální projednávání závažných přestupků</w:t>
            </w:r>
          </w:p>
        </w:tc>
      </w:tr>
      <w:tr w:rsidR="00790D95" w:rsidRPr="00790D95" w14:paraId="27EE58B5" w14:textId="77777777" w:rsidTr="00790D95">
        <w:tc>
          <w:tcPr>
            <w:tcW w:w="2447" w:type="dxa"/>
          </w:tcPr>
          <w:p w14:paraId="36B14311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Řešení škod</w:t>
            </w:r>
          </w:p>
        </w:tc>
        <w:tc>
          <w:tcPr>
            <w:tcW w:w="3290" w:type="dxa"/>
          </w:tcPr>
          <w:p w14:paraId="4966C2B6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Nerovný přístup při stanovení výše náhrady škody, snížení ceny a výše škody</w:t>
            </w:r>
          </w:p>
        </w:tc>
        <w:tc>
          <w:tcPr>
            <w:tcW w:w="3586" w:type="dxa"/>
          </w:tcPr>
          <w:p w14:paraId="06488A4D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Využití soudních znalců, kontrola specifikací odborných orgánů</w:t>
            </w:r>
          </w:p>
        </w:tc>
      </w:tr>
      <w:tr w:rsidR="00790D95" w:rsidRPr="00790D95" w14:paraId="7F364CD9" w14:textId="77777777" w:rsidTr="00790D95">
        <w:tc>
          <w:tcPr>
            <w:tcW w:w="2447" w:type="dxa"/>
          </w:tcPr>
          <w:p w14:paraId="709FAAC7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Přejímka, akceptace a fakturace dodavatelsky objednaných oprav majetku</w:t>
            </w:r>
          </w:p>
        </w:tc>
        <w:tc>
          <w:tcPr>
            <w:tcW w:w="3290" w:type="dxa"/>
          </w:tcPr>
          <w:p w14:paraId="38678CC7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Osobní prospěch a ovlivňování</w:t>
            </w:r>
          </w:p>
        </w:tc>
        <w:tc>
          <w:tcPr>
            <w:tcW w:w="3586" w:type="dxa"/>
          </w:tcPr>
          <w:p w14:paraId="77908B20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Komisionální posouzení, právní stanoviska, omezení osobních kontaktů</w:t>
            </w:r>
          </w:p>
        </w:tc>
      </w:tr>
      <w:tr w:rsidR="00790D95" w:rsidRPr="00790D95" w14:paraId="2018730A" w14:textId="77777777" w:rsidTr="00790D95">
        <w:tc>
          <w:tcPr>
            <w:tcW w:w="2447" w:type="dxa"/>
          </w:tcPr>
          <w:p w14:paraId="612F1558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Personální návrhy</w:t>
            </w:r>
          </w:p>
        </w:tc>
        <w:tc>
          <w:tcPr>
            <w:tcW w:w="3290" w:type="dxa"/>
          </w:tcPr>
          <w:p w14:paraId="6652BC30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Osobní ovlivňování statutárních orgánů při rozhodovacím procesu</w:t>
            </w:r>
          </w:p>
        </w:tc>
        <w:tc>
          <w:tcPr>
            <w:tcW w:w="3586" w:type="dxa"/>
          </w:tcPr>
          <w:p w14:paraId="0F0A7ADF" w14:textId="3EEBFCF5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Kolektivní posuzování</w:t>
            </w:r>
            <w: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 xml:space="preserve"> při výběrovém řízení</w:t>
            </w: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, záznam z jednání</w:t>
            </w:r>
          </w:p>
        </w:tc>
      </w:tr>
      <w:tr w:rsidR="00790D95" w:rsidRPr="00790D95" w14:paraId="11070A4C" w14:textId="77777777" w:rsidTr="00790D95">
        <w:tc>
          <w:tcPr>
            <w:tcW w:w="2447" w:type="dxa"/>
          </w:tcPr>
          <w:p w14:paraId="6501F8AF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Sponzorská činnost</w:t>
            </w:r>
          </w:p>
        </w:tc>
        <w:tc>
          <w:tcPr>
            <w:tcW w:w="3290" w:type="dxa"/>
          </w:tcPr>
          <w:p w14:paraId="17AE384E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Upřednostnění vybraných zájemců, vyžadování a upřednostňování neadekvátních darů, osobní prospěch</w:t>
            </w:r>
          </w:p>
        </w:tc>
        <w:tc>
          <w:tcPr>
            <w:tcW w:w="3586" w:type="dxa"/>
          </w:tcPr>
          <w:p w14:paraId="11B2BCF0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Komisionální rozhodování, vedení písemných záznamů</w:t>
            </w:r>
          </w:p>
        </w:tc>
      </w:tr>
      <w:tr w:rsidR="00790D95" w:rsidRPr="00790D95" w14:paraId="6C527231" w14:textId="77777777" w:rsidTr="00790D95">
        <w:tc>
          <w:tcPr>
            <w:tcW w:w="2447" w:type="dxa"/>
          </w:tcPr>
          <w:p w14:paraId="775D17D6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Řešení škod</w:t>
            </w:r>
          </w:p>
        </w:tc>
        <w:tc>
          <w:tcPr>
            <w:tcW w:w="3290" w:type="dxa"/>
          </w:tcPr>
          <w:p w14:paraId="49687171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Posuzování a amortizace a opotřebení materiálu při specifikaci škody</w:t>
            </w:r>
          </w:p>
        </w:tc>
        <w:tc>
          <w:tcPr>
            <w:tcW w:w="3586" w:type="dxa"/>
          </w:tcPr>
          <w:p w14:paraId="46D4C9E7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Specifikaci provádět odborným orgánem nadřízeného stupně nebo u škod velkého rozsahu soudním znalcem</w:t>
            </w:r>
          </w:p>
        </w:tc>
      </w:tr>
      <w:tr w:rsidR="00790D95" w:rsidRPr="00790D95" w14:paraId="495A841A" w14:textId="77777777" w:rsidTr="00790D95">
        <w:tc>
          <w:tcPr>
            <w:tcW w:w="2447" w:type="dxa"/>
          </w:tcPr>
          <w:p w14:paraId="6A2D6300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  <w:t>Autodoprava</w:t>
            </w:r>
          </w:p>
        </w:tc>
        <w:tc>
          <w:tcPr>
            <w:tcW w:w="3290" w:type="dxa"/>
          </w:tcPr>
          <w:p w14:paraId="6A3BE72A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b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Neoprávnění užívání vozidel, služby autodopravy a pohonných hmot</w:t>
            </w:r>
          </w:p>
        </w:tc>
        <w:tc>
          <w:tcPr>
            <w:tcW w:w="3586" w:type="dxa"/>
          </w:tcPr>
          <w:p w14:paraId="1720333E" w14:textId="77777777" w:rsidR="00790D95" w:rsidRPr="00790D95" w:rsidRDefault="00790D95" w:rsidP="00790D95">
            <w:pPr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</w:pPr>
            <w:r w:rsidRPr="00790D95">
              <w:rPr>
                <w:rFonts w:ascii="Franklin Gothic Book" w:hAnsi="Franklin Gothic Book" w:cs="Times New Roman"/>
                <w:sz w:val="22"/>
                <w:szCs w:val="22"/>
                <w:lang w:eastAsia="en-US"/>
              </w:rPr>
              <w:t>Kontrola odborným orgánem nadřízeného stupně, formou auditu a managementem</w:t>
            </w:r>
          </w:p>
        </w:tc>
      </w:tr>
    </w:tbl>
    <w:p w14:paraId="575A9E1B" w14:textId="77777777" w:rsidR="00790D95" w:rsidRPr="00F0360E" w:rsidRDefault="00790D95" w:rsidP="00F0360E">
      <w:pPr>
        <w:spacing w:after="200" w:line="276" w:lineRule="auto"/>
        <w:rPr>
          <w:rFonts w:ascii="Franklin Gothic Book" w:eastAsia="Calibri" w:hAnsi="Franklin Gothic Book" w:cs="Times New Roman"/>
          <w:b/>
          <w:sz w:val="22"/>
          <w:szCs w:val="22"/>
          <w:lang w:eastAsia="en-US"/>
        </w:rPr>
      </w:pPr>
    </w:p>
    <w:p w14:paraId="4F63B268" w14:textId="45C1D881" w:rsidR="003811AE" w:rsidRDefault="003811AE">
      <w:pPr>
        <w:spacing w:after="200" w:line="276" w:lineRule="auto"/>
      </w:pPr>
      <w:r>
        <w:br w:type="page"/>
      </w:r>
    </w:p>
    <w:p w14:paraId="44AACC55" w14:textId="3FABF5CE" w:rsidR="00DD79F1" w:rsidRPr="00DD79F1" w:rsidRDefault="00DD79F1" w:rsidP="00DD79F1">
      <w:pPr>
        <w:numPr>
          <w:ilvl w:val="1"/>
          <w:numId w:val="0"/>
        </w:numPr>
        <w:jc w:val="center"/>
        <w:rPr>
          <w:rFonts w:ascii="Franklin Gothic Book" w:hAnsi="Franklin Gothic Book" w:cs="Times New Roman"/>
          <w:b/>
          <w:iCs/>
          <w:spacing w:val="15"/>
          <w:sz w:val="22"/>
          <w:szCs w:val="22"/>
          <w:lang w:eastAsia="en-US"/>
        </w:rPr>
      </w:pPr>
      <w:r w:rsidRPr="00DD79F1">
        <w:rPr>
          <w:rFonts w:ascii="Franklin Gothic Book" w:hAnsi="Franklin Gothic Book" w:cs="Times New Roman"/>
          <w:b/>
          <w:iCs/>
          <w:spacing w:val="15"/>
          <w:sz w:val="22"/>
          <w:szCs w:val="22"/>
          <w:lang w:eastAsia="en-US"/>
        </w:rPr>
        <w:t xml:space="preserve">Etický kodex zaměstnance </w:t>
      </w:r>
      <w:r>
        <w:rPr>
          <w:rFonts w:ascii="Franklin Gothic Book" w:hAnsi="Franklin Gothic Book" w:cs="Times New Roman"/>
          <w:b/>
          <w:iCs/>
          <w:spacing w:val="15"/>
          <w:sz w:val="22"/>
          <w:szCs w:val="22"/>
          <w:lang w:eastAsia="en-US"/>
        </w:rPr>
        <w:t>Zdravotnické záchranné služby Libereckého kraje</w:t>
      </w:r>
    </w:p>
    <w:p w14:paraId="676DB27E" w14:textId="77777777" w:rsidR="00DD79F1" w:rsidRPr="00DD79F1" w:rsidRDefault="00DD79F1" w:rsidP="00DD79F1">
      <w:pPr>
        <w:rPr>
          <w:rFonts w:ascii="Franklin Gothic Book" w:hAnsi="Franklin Gothic Book"/>
          <w:sz w:val="22"/>
          <w:szCs w:val="22"/>
          <w:lang w:eastAsia="en-US"/>
        </w:rPr>
      </w:pPr>
    </w:p>
    <w:p w14:paraId="76656EE7" w14:textId="527E5BAB" w:rsidR="00DD79F1" w:rsidRPr="00DD79F1" w:rsidRDefault="00DD79F1" w:rsidP="00DD79F1">
      <w:pPr>
        <w:spacing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Etický kodex stanovuje a popisuje zásady chování a jednání zaměstnanců 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Zdravotnické záchranné služby Libereckého kraje, </w:t>
      </w:r>
      <w:proofErr w:type="spellStart"/>
      <w:r>
        <w:rPr>
          <w:rFonts w:ascii="Franklin Gothic Book" w:hAnsi="Franklin Gothic Book"/>
          <w:sz w:val="22"/>
          <w:szCs w:val="22"/>
          <w:lang w:eastAsia="en-US"/>
        </w:rPr>
        <w:t>p.o</w:t>
      </w:r>
      <w:proofErr w:type="spellEnd"/>
      <w:r>
        <w:rPr>
          <w:rFonts w:ascii="Franklin Gothic Book" w:hAnsi="Franklin Gothic Book"/>
          <w:sz w:val="22"/>
          <w:szCs w:val="22"/>
          <w:lang w:eastAsia="en-US"/>
        </w:rPr>
        <w:t xml:space="preserve"> 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(dále jen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). Je základní etickou normou vystupování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a jejích zaměstnanců vůči veřejnosti, především vůči pacientům a vůči spolupracovníkům na pracovišti. Etický kodex navazuje na základní práva a povinnosti zaměstnanců uvedené v Zákoníku práce v oblasti obecných etických norem chování a jednání. Úzce koresponduje a vychází také ze závazných standardů profesních skupin zdravotníků platných v České republice, kterými jsou zejména Etický kodex České lékařské komory, Etický kodex České asociace sester a další. Dodržování zásad uvedených v etickém kodexu má vliv na hodnocení a profesní růst zaměstnance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>. Zásadní porušování těchto zásad pak může být posuzování jako porušení pracovní kázně se všemi důsledky z toho vyplývajícími.</w:t>
      </w:r>
    </w:p>
    <w:p w14:paraId="2C5C79AC" w14:textId="77777777" w:rsidR="00DD79F1" w:rsidRPr="00DD79F1" w:rsidRDefault="00DD79F1" w:rsidP="00DD79F1">
      <w:pPr>
        <w:spacing w:after="120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b/>
          <w:sz w:val="22"/>
          <w:szCs w:val="22"/>
          <w:lang w:eastAsia="en-US"/>
        </w:rPr>
        <w:t>Základní zásada</w:t>
      </w:r>
    </w:p>
    <w:p w14:paraId="72B488BC" w14:textId="7EE2C775" w:rsidR="00DD79F1" w:rsidRPr="00DD79F1" w:rsidRDefault="00DD79F1" w:rsidP="00DD79F1">
      <w:pPr>
        <w:spacing w:after="12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Poskytování zdravotní péče je ve všech situacích službou pacientům. V souladu s vizí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přistupujeme ke klientovi s úctou, vstřícností a uspokojujeme jeho nejnáročnější požadavky. Potřeba zdravotní péče je všeobecná, vychází z individuálních potřeb pacienta, z úcty k životu, respektuje důstojnost a lidská práva každého jedince bez ohledu na národnost, rasu, víru a náboženství, sexuální orientaci, barvu kůže, věk, pohlaví, majetkové poměry, politické přesvědčení nebo sociální postavení. Obecnými zásadami chování a jednání zaměstnanců a hodnotovými kritérii jsou zákonnost, kvalita, etika práce, poctivost a neúplatnost, kolegialita, komunikace s veřejností a vytváření dobrého jména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. Vedení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přispívá k uplatňování těchto zásad vytvářením podnětného a důstojného pracovního prostředí s důrazem na hodnocení zaměstnanců podle kvality odvedené práce.</w:t>
      </w:r>
    </w:p>
    <w:p w14:paraId="12EE788E" w14:textId="77777777" w:rsidR="00DD79F1" w:rsidRPr="00DD79F1" w:rsidRDefault="00DD79F1" w:rsidP="00DD79F1">
      <w:pPr>
        <w:spacing w:before="60" w:after="60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b/>
          <w:sz w:val="22"/>
          <w:szCs w:val="22"/>
          <w:lang w:eastAsia="en-US"/>
        </w:rPr>
        <w:t>Zásada zákonitosti</w:t>
      </w:r>
    </w:p>
    <w:p w14:paraId="6193948F" w14:textId="77777777" w:rsidR="00DD79F1" w:rsidRPr="00DD79F1" w:rsidRDefault="00DD79F1" w:rsidP="00076FFD">
      <w:pPr>
        <w:numPr>
          <w:ilvl w:val="0"/>
          <w:numId w:val="12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>vykonávat práci v souladu s platnou legislativou ČR, znát právní normy a závazné předpisy své profese a dodržovat je</w:t>
      </w:r>
    </w:p>
    <w:p w14:paraId="75B71BE5" w14:textId="77777777" w:rsidR="00DD79F1" w:rsidRPr="00DD79F1" w:rsidRDefault="00DD79F1" w:rsidP="00076FFD">
      <w:pPr>
        <w:numPr>
          <w:ilvl w:val="0"/>
          <w:numId w:val="12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>zjištěné porušení právních norem a závazných předpisů neprodleně hlásit nadřízenému zaměstnanci</w:t>
      </w:r>
    </w:p>
    <w:p w14:paraId="0CB61A41" w14:textId="77777777" w:rsidR="00DD79F1" w:rsidRPr="00DD79F1" w:rsidRDefault="00DD79F1" w:rsidP="00DD79F1">
      <w:pPr>
        <w:spacing w:before="60" w:after="60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b/>
          <w:sz w:val="22"/>
          <w:szCs w:val="22"/>
          <w:lang w:eastAsia="en-US"/>
        </w:rPr>
        <w:t>Zásada kvality</w:t>
      </w:r>
    </w:p>
    <w:p w14:paraId="4119DF0B" w14:textId="77777777" w:rsidR="00DD79F1" w:rsidRPr="00DD79F1" w:rsidRDefault="00DD79F1" w:rsidP="00076FFD">
      <w:pPr>
        <w:numPr>
          <w:ilvl w:val="0"/>
          <w:numId w:val="13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vykonávat práci na vysoké odborné úrovni a průběžně se vzdělávat </w:t>
      </w:r>
    </w:p>
    <w:p w14:paraId="188E8203" w14:textId="77777777" w:rsidR="00DD79F1" w:rsidRPr="00DD79F1" w:rsidRDefault="00DD79F1" w:rsidP="00076FFD">
      <w:pPr>
        <w:numPr>
          <w:ilvl w:val="0"/>
          <w:numId w:val="13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>odpovědně plnit své profesionální povinnosti a v případě zjištění nedostatků přijímat nápravná opatření</w:t>
      </w:r>
    </w:p>
    <w:p w14:paraId="2E1E7ED7" w14:textId="77777777" w:rsidR="00DD79F1" w:rsidRPr="00DD79F1" w:rsidRDefault="00DD79F1" w:rsidP="00DD79F1">
      <w:pPr>
        <w:spacing w:before="60" w:after="60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b/>
          <w:sz w:val="22"/>
          <w:szCs w:val="22"/>
          <w:lang w:eastAsia="en-US"/>
        </w:rPr>
        <w:t>Zásada etiky práce</w:t>
      </w:r>
    </w:p>
    <w:p w14:paraId="62F4B819" w14:textId="04CD0878" w:rsidR="00DD79F1" w:rsidRPr="00DD79F1" w:rsidRDefault="00DD79F1" w:rsidP="00076FFD">
      <w:pPr>
        <w:numPr>
          <w:ilvl w:val="0"/>
          <w:numId w:val="14"/>
        </w:numPr>
        <w:spacing w:before="60" w:after="60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vykonávat práci odpovědně, čestně a svědomitě ve shodě s posláním a vizí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</w:p>
    <w:p w14:paraId="6147878C" w14:textId="77777777" w:rsidR="00DD79F1" w:rsidRPr="00DD79F1" w:rsidRDefault="00DD79F1" w:rsidP="00076FFD">
      <w:pPr>
        <w:numPr>
          <w:ilvl w:val="0"/>
          <w:numId w:val="14"/>
        </w:numPr>
        <w:spacing w:before="60" w:after="60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jednat s veřejností, a zejména s pacienty zdvořile, s porozuměním a trpělivostí, nestranně, vždy s maximální úctou k lidské důstojnosti </w:t>
      </w:r>
    </w:p>
    <w:p w14:paraId="1027F85A" w14:textId="77777777" w:rsidR="00DD79F1" w:rsidRPr="00DD79F1" w:rsidRDefault="00DD79F1" w:rsidP="00076FFD">
      <w:pPr>
        <w:numPr>
          <w:ilvl w:val="0"/>
          <w:numId w:val="14"/>
        </w:numPr>
        <w:spacing w:before="60" w:after="60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chránit veškeré informace důvěrné povahy a osobní údaje, dodržovat stavovské předpisy </w:t>
      </w:r>
    </w:p>
    <w:p w14:paraId="686F5D26" w14:textId="77777777" w:rsidR="00DD79F1" w:rsidRPr="00DD79F1" w:rsidRDefault="00DD79F1" w:rsidP="00DD79F1">
      <w:pPr>
        <w:spacing w:before="60" w:after="60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b/>
          <w:sz w:val="22"/>
          <w:szCs w:val="22"/>
          <w:lang w:eastAsia="en-US"/>
        </w:rPr>
        <w:t>Zásada poctivosti a neúplatnosti</w:t>
      </w:r>
    </w:p>
    <w:p w14:paraId="13556D73" w14:textId="77777777" w:rsidR="00DD79F1" w:rsidRPr="00DD79F1" w:rsidRDefault="00DD79F1" w:rsidP="00076FFD">
      <w:pPr>
        <w:numPr>
          <w:ilvl w:val="0"/>
          <w:numId w:val="15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nepřijímat za pracovní výkon výhody, platby či služby, které by mohly ovlivnit rozhodování či přístup k dané osobě či instituci, ani nevyvíjet žádnou činnost, která by mohla být vykládána jako požadování či přijímání výhod a úplatků za účelem vlastního prospěchu </w:t>
      </w:r>
    </w:p>
    <w:p w14:paraId="4F5484CE" w14:textId="77777777" w:rsidR="00DD79F1" w:rsidRPr="00DD79F1" w:rsidRDefault="00DD79F1" w:rsidP="00076FFD">
      <w:pPr>
        <w:numPr>
          <w:ilvl w:val="0"/>
          <w:numId w:val="15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>nezneužívat svého postavení k dosažení jakýchkoli výhod pro sebe či jiné osoby a nevyvíjet osobní aktivity, které by mohly být v konfliktu s povinnostmi vůči zaměstnavateli</w:t>
      </w:r>
    </w:p>
    <w:p w14:paraId="7877BD3B" w14:textId="77777777" w:rsidR="00DD79F1" w:rsidRPr="00DD79F1" w:rsidRDefault="00DD79F1" w:rsidP="00DD79F1">
      <w:pPr>
        <w:spacing w:before="60" w:after="60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b/>
          <w:sz w:val="22"/>
          <w:szCs w:val="22"/>
          <w:lang w:eastAsia="en-US"/>
        </w:rPr>
        <w:t>Zásada kolegiality</w:t>
      </w:r>
    </w:p>
    <w:p w14:paraId="24A37DF1" w14:textId="77777777" w:rsidR="00DD79F1" w:rsidRPr="00DD79F1" w:rsidRDefault="00DD79F1" w:rsidP="00076FFD">
      <w:pPr>
        <w:numPr>
          <w:ilvl w:val="0"/>
          <w:numId w:val="16"/>
        </w:numPr>
        <w:spacing w:before="60" w:after="60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>uplatňovat vstřícné a korektní mezilidské vztahy, respektovat a uznávat práci druhých</w:t>
      </w:r>
    </w:p>
    <w:p w14:paraId="2F23439E" w14:textId="77777777" w:rsidR="00DD79F1" w:rsidRPr="00DD79F1" w:rsidRDefault="00DD79F1" w:rsidP="00076FFD">
      <w:pPr>
        <w:numPr>
          <w:ilvl w:val="0"/>
          <w:numId w:val="16"/>
        </w:numPr>
        <w:spacing w:before="60" w:after="60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>předávat své odborné znalosti, poznatky a zkušenosti svým spolupracovníkům</w:t>
      </w:r>
    </w:p>
    <w:p w14:paraId="76E5DFA8" w14:textId="214A9964" w:rsidR="00DD79F1" w:rsidRDefault="00DD79F1" w:rsidP="00076FFD">
      <w:pPr>
        <w:numPr>
          <w:ilvl w:val="0"/>
          <w:numId w:val="16"/>
        </w:numPr>
        <w:spacing w:before="60" w:after="60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>podporovat týmovou práci vedoucí k naplnění stanovených cílů a být připraven pomoci svým spolupracovníkům</w:t>
      </w:r>
    </w:p>
    <w:p w14:paraId="45EB5AAF" w14:textId="77777777" w:rsidR="00D67F5A" w:rsidRPr="00DD79F1" w:rsidRDefault="00D67F5A" w:rsidP="00D67F5A">
      <w:pPr>
        <w:spacing w:before="60" w:after="60"/>
        <w:ind w:left="360"/>
        <w:rPr>
          <w:rFonts w:ascii="Franklin Gothic Book" w:hAnsi="Franklin Gothic Book"/>
          <w:sz w:val="22"/>
          <w:szCs w:val="22"/>
          <w:lang w:eastAsia="en-US"/>
        </w:rPr>
      </w:pPr>
    </w:p>
    <w:p w14:paraId="6BC2395F" w14:textId="77777777" w:rsidR="00DD79F1" w:rsidRPr="00DD79F1" w:rsidRDefault="00DD79F1" w:rsidP="00DD79F1">
      <w:pPr>
        <w:spacing w:before="60" w:after="60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b/>
          <w:sz w:val="22"/>
          <w:szCs w:val="22"/>
          <w:lang w:eastAsia="en-US"/>
        </w:rPr>
        <w:t>Zásada komunikace s veřejností</w:t>
      </w:r>
    </w:p>
    <w:p w14:paraId="151FEFC5" w14:textId="74FFD350" w:rsidR="00DD79F1" w:rsidRPr="00DD79F1" w:rsidRDefault="00DD79F1" w:rsidP="00076FFD">
      <w:pPr>
        <w:numPr>
          <w:ilvl w:val="0"/>
          <w:numId w:val="17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veškerý styk zaměstnanců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se sdělovacími prostředky realizovat zásadně po předchozí dohodě s ředitelem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. Žádnému zaměstnanci kromě ředitele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není dovoleno vystupovat za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v médiích, pokud k tomu nedostane patřičný souhlas</w:t>
      </w:r>
    </w:p>
    <w:p w14:paraId="053E0E98" w14:textId="48CA914D" w:rsidR="00DD79F1" w:rsidRPr="00DD79F1" w:rsidRDefault="00DD79F1" w:rsidP="00076FFD">
      <w:pPr>
        <w:numPr>
          <w:ilvl w:val="0"/>
          <w:numId w:val="17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žádnému jinému zaměstnanci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než řediteli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 a tiskovému mluvčí 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 není dovoleno reprezentovat 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ZZS LK 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u vládních institucí, obchodních organizací, nevládních organizací či politických stran, pokud k tomu nemá pověření ředitele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</w:p>
    <w:p w14:paraId="38C28F46" w14:textId="28862C15" w:rsidR="00DD79F1" w:rsidRPr="00DD79F1" w:rsidRDefault="00DD79F1" w:rsidP="00DD79F1">
      <w:pPr>
        <w:spacing w:before="60" w:after="60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b/>
          <w:sz w:val="22"/>
          <w:szCs w:val="22"/>
          <w:lang w:eastAsia="en-US"/>
        </w:rPr>
        <w:t xml:space="preserve">Zásada odpovědnosti za dobré jméno </w:t>
      </w:r>
      <w:r>
        <w:rPr>
          <w:rFonts w:ascii="Franklin Gothic Book" w:hAnsi="Franklin Gothic Book"/>
          <w:b/>
          <w:sz w:val="22"/>
          <w:szCs w:val="22"/>
          <w:lang w:eastAsia="en-US"/>
        </w:rPr>
        <w:t>ZZS LK</w:t>
      </w:r>
    </w:p>
    <w:p w14:paraId="1AFF30CC" w14:textId="51D830F7" w:rsidR="00DD79F1" w:rsidRPr="00DD79F1" w:rsidRDefault="00DD79F1" w:rsidP="00076FFD">
      <w:pPr>
        <w:numPr>
          <w:ilvl w:val="0"/>
          <w:numId w:val="18"/>
        </w:numPr>
        <w:spacing w:before="60" w:after="60"/>
        <w:jc w:val="both"/>
        <w:rPr>
          <w:rFonts w:ascii="Franklin Gothic Book" w:hAnsi="Franklin Gothic Book"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zdržet se jakékoli činnosti či jednání, které by poškozovalo dobré jméno </w:t>
      </w:r>
      <w:r>
        <w:rPr>
          <w:rFonts w:ascii="Franklin Gothic Book" w:hAnsi="Franklin Gothic Book"/>
          <w:sz w:val="22"/>
          <w:szCs w:val="22"/>
          <w:lang w:eastAsia="en-US"/>
        </w:rPr>
        <w:t>ZZS LK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>, a to i v situacích, které se přímo netýkají výkonu pracovní činnosti zaměstnance</w:t>
      </w:r>
    </w:p>
    <w:p w14:paraId="4AFFB6B5" w14:textId="4514067B" w:rsidR="00DD79F1" w:rsidRPr="00DD79F1" w:rsidRDefault="00DD79F1" w:rsidP="00076FFD">
      <w:pPr>
        <w:numPr>
          <w:ilvl w:val="0"/>
          <w:numId w:val="18"/>
        </w:numPr>
        <w:spacing w:before="60" w:after="60"/>
        <w:jc w:val="both"/>
        <w:rPr>
          <w:rFonts w:ascii="Franklin Gothic Book" w:hAnsi="Franklin Gothic Book"/>
          <w:b/>
          <w:sz w:val="22"/>
          <w:szCs w:val="22"/>
          <w:lang w:eastAsia="en-US"/>
        </w:rPr>
      </w:pP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upřednostňovat zájmy </w:t>
      </w:r>
      <w:r>
        <w:rPr>
          <w:rFonts w:ascii="Franklin Gothic Book" w:hAnsi="Franklin Gothic Book"/>
          <w:sz w:val="22"/>
          <w:szCs w:val="22"/>
          <w:lang w:eastAsia="en-US"/>
        </w:rPr>
        <w:t xml:space="preserve">ZZS LK </w:t>
      </w:r>
      <w:r w:rsidRPr="00DD79F1">
        <w:rPr>
          <w:rFonts w:ascii="Franklin Gothic Book" w:hAnsi="Franklin Gothic Book"/>
          <w:sz w:val="22"/>
          <w:szCs w:val="22"/>
          <w:lang w:eastAsia="en-US"/>
        </w:rPr>
        <w:t xml:space="preserve">před osobními či skupinovými zájmy </w:t>
      </w:r>
    </w:p>
    <w:p w14:paraId="4F112B39" w14:textId="65FF2BF7" w:rsidR="00DD79F1" w:rsidRDefault="006C5825" w:rsidP="00D67F5A">
      <w:pPr>
        <w:pStyle w:val="Nadpis1"/>
      </w:pPr>
      <w:bookmarkStart w:id="30" w:name="_Toc73688026"/>
      <w:bookmarkStart w:id="31" w:name="_Toc73873358"/>
      <w:r>
        <w:t>Opat</w:t>
      </w:r>
      <w:r w:rsidR="00145FDF">
        <w:t>ření vedoucí k ochraně oznamovatelů</w:t>
      </w:r>
      <w:r w:rsidR="00CC36A2">
        <w:t xml:space="preserve"> </w:t>
      </w:r>
      <w:r w:rsidR="008930A5">
        <w:t>možného protiprávního jednání</w:t>
      </w:r>
      <w:bookmarkEnd w:id="30"/>
      <w:bookmarkEnd w:id="31"/>
    </w:p>
    <w:p w14:paraId="5FAD3226" w14:textId="7C2FC915" w:rsidR="001D2124" w:rsidRPr="007E1475" w:rsidRDefault="007A5447" w:rsidP="007E1475">
      <w:pPr>
        <w:pStyle w:val="Nadpis2"/>
        <w:rPr>
          <w:lang w:eastAsia="ar-SA"/>
        </w:rPr>
      </w:pPr>
      <w:bookmarkStart w:id="32" w:name="_Toc73688027"/>
      <w:bookmarkStart w:id="33" w:name="_Toc73873359"/>
      <w:r w:rsidRPr="007E1475">
        <w:rPr>
          <w:lang w:eastAsia="ar-SA"/>
        </w:rPr>
        <w:t>Definice</w:t>
      </w:r>
      <w:r w:rsidR="002A1638" w:rsidRPr="007E1475">
        <w:rPr>
          <w:lang w:eastAsia="ar-SA"/>
        </w:rPr>
        <w:t xml:space="preserve"> </w:t>
      </w:r>
      <w:r w:rsidR="00B246C9" w:rsidRPr="007E1475">
        <w:rPr>
          <w:lang w:eastAsia="ar-SA"/>
        </w:rPr>
        <w:t>pojmů</w:t>
      </w:r>
      <w:bookmarkEnd w:id="32"/>
      <w:bookmarkEnd w:id="33"/>
    </w:p>
    <w:p w14:paraId="39F45D47" w14:textId="693A2BF0" w:rsidR="00CC042A" w:rsidRPr="007E1475" w:rsidRDefault="007A5447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  <w:u w:val="single"/>
        </w:rPr>
        <w:t>Oznámením</w:t>
      </w:r>
      <w:r w:rsidRPr="007E1475">
        <w:rPr>
          <w:rFonts w:ascii="Franklin Gothic Book" w:hAnsi="Franklin Gothic Book"/>
          <w:sz w:val="22"/>
          <w:szCs w:val="22"/>
        </w:rPr>
        <w:t xml:space="preserve"> se rozumí oznámení fyzické osoby obsahující informace o možném protiprávním jednání, které má znaky trestného činu nebo přestupku nebo porušuje právní předpis nebo předpis Evropské unie</w:t>
      </w:r>
      <w:r w:rsidR="00CC042A" w:rsidRPr="007E1475">
        <w:rPr>
          <w:rFonts w:ascii="Franklin Gothic Book" w:hAnsi="Franklin Gothic Book"/>
          <w:sz w:val="22"/>
          <w:szCs w:val="22"/>
        </w:rPr>
        <w:t xml:space="preserve">, </w:t>
      </w:r>
      <w:r w:rsidRPr="007E1475">
        <w:rPr>
          <w:rFonts w:ascii="Franklin Gothic Book" w:hAnsi="Franklin Gothic Book"/>
          <w:sz w:val="22"/>
          <w:szCs w:val="22"/>
        </w:rPr>
        <w:t>o jehož spáchání se oznamovatel dozvěděl v souvislosti s prací nebo jinou obdobnou činností</w:t>
      </w:r>
      <w:r w:rsidR="00FE3861" w:rsidRPr="007E1475">
        <w:rPr>
          <w:rFonts w:ascii="Franklin Gothic Book" w:hAnsi="Franklin Gothic Book"/>
          <w:sz w:val="22"/>
          <w:szCs w:val="22"/>
        </w:rPr>
        <w:t xml:space="preserve"> v oblasti:</w:t>
      </w:r>
    </w:p>
    <w:p w14:paraId="46E51F59" w14:textId="7D5F52B8" w:rsidR="00FE3861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finančních institucí, finančních služeb, finančních produktů a finančních trhů, </w:t>
      </w:r>
    </w:p>
    <w:p w14:paraId="499ECF3C" w14:textId="70C8BCCD" w:rsidR="00FE3861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daně z příjmů právnických osob, </w:t>
      </w:r>
    </w:p>
    <w:p w14:paraId="2C654DB1" w14:textId="76CD3B9B" w:rsidR="00FE3861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předcházení legalizaci výnosů z trestné činnosti a financování terorismu, </w:t>
      </w:r>
    </w:p>
    <w:p w14:paraId="66DAA494" w14:textId="0A3E42B5" w:rsidR="00FE3861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ochrany spotřebitele a bezpečnosti a souladu s požadavky na výrobky podle právních předpisů, </w:t>
      </w:r>
    </w:p>
    <w:p w14:paraId="362CF25F" w14:textId="4184D722" w:rsidR="00FE3861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bezpečnosti dopravy, přepravy a provozu na pozemních komunikacích, </w:t>
      </w:r>
    </w:p>
    <w:p w14:paraId="40A4BD4C" w14:textId="2B97FBB7" w:rsidR="00FE3861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ochrany životního prostředí, bezpečnosti potravin a krmiv a ochrany zvířat, </w:t>
      </w:r>
    </w:p>
    <w:p w14:paraId="6EC7A7DD" w14:textId="065A08C8" w:rsidR="00FE3861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radiační ochrany a jaderné bezpečnosti, </w:t>
      </w:r>
    </w:p>
    <w:p w14:paraId="591296C7" w14:textId="2D834AD8" w:rsidR="00BB3B39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>zadávání veřejných zakázek, veřejných dražeb a hospodářské soutěže,</w:t>
      </w:r>
    </w:p>
    <w:p w14:paraId="7A200714" w14:textId="650D8E80" w:rsidR="00815EBC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ochrany vnitřního pořádku a bezpečnosti, života a zdraví, </w:t>
      </w:r>
    </w:p>
    <w:p w14:paraId="11FC0534" w14:textId="6A87F431" w:rsidR="00815EBC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 xml:space="preserve">ochrany osobních údajů, soukromí a bezpečnosti sítí elektronických komunikací a informačních systémů, </w:t>
      </w:r>
    </w:p>
    <w:p w14:paraId="7C32B938" w14:textId="29B05891" w:rsidR="00815EBC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>ochrany finančních zájmů Evropské unie</w:t>
      </w:r>
    </w:p>
    <w:p w14:paraId="4ABE81DB" w14:textId="109A7D00" w:rsidR="007A5447" w:rsidRPr="007E1475" w:rsidRDefault="007A5447" w:rsidP="007E1475">
      <w:pPr>
        <w:pStyle w:val="Odstavecseseznamem"/>
        <w:numPr>
          <w:ilvl w:val="0"/>
          <w:numId w:val="25"/>
        </w:numPr>
        <w:rPr>
          <w:szCs w:val="22"/>
        </w:rPr>
      </w:pPr>
      <w:r w:rsidRPr="007E1475">
        <w:rPr>
          <w:szCs w:val="22"/>
        </w:rPr>
        <w:t>fungování vnitřního trhu</w:t>
      </w:r>
      <w:r w:rsidR="00815EBC" w:rsidRPr="007E1475">
        <w:rPr>
          <w:szCs w:val="22"/>
        </w:rPr>
        <w:t xml:space="preserve"> </w:t>
      </w:r>
      <w:r w:rsidRPr="007E1475">
        <w:rPr>
          <w:szCs w:val="22"/>
        </w:rPr>
        <w:t>včetně ochrany unijních pravidel hospodářské soutěže a státní podpory.</w:t>
      </w:r>
    </w:p>
    <w:p w14:paraId="13397E51" w14:textId="5C7620B7" w:rsidR="00572B52" w:rsidRPr="007E1475" w:rsidRDefault="00572B52" w:rsidP="007E1475">
      <w:pPr>
        <w:jc w:val="both"/>
        <w:rPr>
          <w:rFonts w:ascii="Franklin Gothic Book" w:hAnsi="Franklin Gothic Book"/>
          <w:sz w:val="22"/>
          <w:szCs w:val="22"/>
        </w:rPr>
      </w:pPr>
    </w:p>
    <w:p w14:paraId="216C1E0D" w14:textId="6D2E40F4" w:rsidR="006F7741" w:rsidRPr="007E1475" w:rsidRDefault="006F7741" w:rsidP="007E1475">
      <w:pPr>
        <w:jc w:val="both"/>
        <w:rPr>
          <w:rFonts w:ascii="Franklin Gothic Book" w:hAnsi="Franklin Gothic Book" w:cs="Calibri"/>
          <w:sz w:val="20"/>
          <w:szCs w:val="20"/>
        </w:rPr>
      </w:pPr>
      <w:r w:rsidRPr="007E1475">
        <w:rPr>
          <w:rFonts w:ascii="Franklin Gothic Book" w:hAnsi="Franklin Gothic Book"/>
          <w:sz w:val="22"/>
          <w:szCs w:val="22"/>
        </w:rPr>
        <w:t xml:space="preserve">Osoby, které mají v úmyslu učinit oznámení, by měly mít možnost přijmout informované rozhodnutí ohledně toho, zda, jak a kdy oznámení učiní. </w:t>
      </w:r>
      <w:r w:rsidR="005379AA" w:rsidRPr="007E1475">
        <w:rPr>
          <w:rFonts w:ascii="Franklin Gothic Book" w:hAnsi="Franklin Gothic Book"/>
          <w:sz w:val="22"/>
          <w:szCs w:val="22"/>
        </w:rPr>
        <w:t>Organizace proto</w:t>
      </w:r>
      <w:r w:rsidRPr="007E1475">
        <w:rPr>
          <w:rFonts w:ascii="Franklin Gothic Book" w:hAnsi="Franklin Gothic Book"/>
          <w:sz w:val="22"/>
          <w:szCs w:val="22"/>
        </w:rPr>
        <w:t xml:space="preserve"> poskyt</w:t>
      </w:r>
      <w:r w:rsidR="005379AA" w:rsidRPr="007E1475">
        <w:rPr>
          <w:rFonts w:ascii="Franklin Gothic Book" w:hAnsi="Franklin Gothic Book"/>
          <w:sz w:val="22"/>
          <w:szCs w:val="22"/>
        </w:rPr>
        <w:t>uje</w:t>
      </w:r>
      <w:r w:rsidRPr="007E1475">
        <w:rPr>
          <w:rFonts w:ascii="Franklin Gothic Book" w:hAnsi="Franklin Gothic Book"/>
          <w:sz w:val="22"/>
          <w:szCs w:val="22"/>
        </w:rPr>
        <w:t xml:space="preserve"> jasné a snadno přístupné informace o dostupných </w:t>
      </w:r>
      <w:r w:rsidR="005379AA" w:rsidRPr="007E1475">
        <w:rPr>
          <w:rFonts w:ascii="Franklin Gothic Book" w:hAnsi="Franklin Gothic Book"/>
          <w:sz w:val="22"/>
          <w:szCs w:val="22"/>
        </w:rPr>
        <w:t xml:space="preserve">interních </w:t>
      </w:r>
      <w:r w:rsidRPr="007E1475">
        <w:rPr>
          <w:rFonts w:ascii="Franklin Gothic Book" w:hAnsi="Franklin Gothic Book"/>
          <w:sz w:val="22"/>
          <w:szCs w:val="22"/>
        </w:rPr>
        <w:t xml:space="preserve">kanálech pro oznamování, o platných postupech a o pracovnících </w:t>
      </w:r>
      <w:r w:rsidR="006B169F" w:rsidRPr="007E1475">
        <w:rPr>
          <w:rFonts w:ascii="Franklin Gothic Book" w:hAnsi="Franklin Gothic Book"/>
          <w:sz w:val="22"/>
          <w:szCs w:val="22"/>
        </w:rPr>
        <w:t>k tomu určených</w:t>
      </w:r>
      <w:r w:rsidRPr="007E1475">
        <w:rPr>
          <w:rFonts w:ascii="Franklin Gothic Book" w:hAnsi="Franklin Gothic Book"/>
          <w:sz w:val="22"/>
          <w:szCs w:val="22"/>
        </w:rPr>
        <w:t>, kteří jsou odpovědní za vyřizování oznámení. Veškeré informace ohledně oznámení by</w:t>
      </w:r>
      <w:r w:rsidR="00331F00" w:rsidRPr="007E1475">
        <w:rPr>
          <w:rFonts w:ascii="Franklin Gothic Book" w:hAnsi="Franklin Gothic Book"/>
          <w:sz w:val="22"/>
          <w:szCs w:val="22"/>
        </w:rPr>
        <w:t xml:space="preserve"> </w:t>
      </w:r>
      <w:r w:rsidRPr="007E1475">
        <w:rPr>
          <w:rFonts w:ascii="Franklin Gothic Book" w:hAnsi="Franklin Gothic Book"/>
          <w:sz w:val="22"/>
          <w:szCs w:val="22"/>
        </w:rPr>
        <w:t>měly být transparentní, snadno srozumitelné a spolehlivé, aby oznamování podporovaly a neodrazovaly od něj.</w:t>
      </w:r>
    </w:p>
    <w:p w14:paraId="12EB3A76" w14:textId="77777777" w:rsidR="006F7741" w:rsidRPr="007E1475" w:rsidRDefault="006F7741" w:rsidP="007E1475">
      <w:pPr>
        <w:jc w:val="both"/>
        <w:rPr>
          <w:rFonts w:ascii="Franklin Gothic Book" w:hAnsi="Franklin Gothic Book"/>
          <w:sz w:val="22"/>
          <w:szCs w:val="22"/>
        </w:rPr>
      </w:pPr>
    </w:p>
    <w:p w14:paraId="27711219" w14:textId="77777777" w:rsidR="00FC5786" w:rsidRPr="007E1475" w:rsidRDefault="00572B52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  <w:u w:val="single"/>
        </w:rPr>
        <w:t>Odvetným opatřením</w:t>
      </w:r>
      <w:r w:rsidRPr="007E1475">
        <w:rPr>
          <w:rFonts w:ascii="Franklin Gothic Book" w:hAnsi="Franklin Gothic Book"/>
          <w:sz w:val="22"/>
          <w:szCs w:val="22"/>
        </w:rPr>
        <w:t xml:space="preserve"> rozumí jednání v souvislosti s prací nebo jinou obdobnou činností oznamovatele, které bylo vyvoláno oznámením a které oznamovateli nebo osobě může způsobit újmu. Za splnění těchto podmínek je odvetným opatřením zejména</w:t>
      </w:r>
      <w:r w:rsidR="00FC5786" w:rsidRPr="007E1475">
        <w:rPr>
          <w:rFonts w:ascii="Franklin Gothic Book" w:hAnsi="Franklin Gothic Book"/>
          <w:sz w:val="22"/>
          <w:szCs w:val="22"/>
        </w:rPr>
        <w:t>:</w:t>
      </w:r>
      <w:r w:rsidRPr="007E1475">
        <w:rPr>
          <w:rFonts w:ascii="Franklin Gothic Book" w:hAnsi="Franklin Gothic Book"/>
          <w:sz w:val="22"/>
          <w:szCs w:val="22"/>
        </w:rPr>
        <w:t xml:space="preserve"> </w:t>
      </w:r>
    </w:p>
    <w:p w14:paraId="41C543DD" w14:textId="3B891DF0" w:rsidR="00FC5786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zproštění výkonu státní služby, zařazení mimo výkon státní služby nebo skončení služebního poměru, </w:t>
      </w:r>
    </w:p>
    <w:p w14:paraId="0E4CAE90" w14:textId="4090D4E2" w:rsidR="00FC5786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rozvázání pracovního poměru nebo neprodloužení pracovního poměru na dobu určitou, </w:t>
      </w:r>
    </w:p>
    <w:p w14:paraId="45CBB860" w14:textId="22377A66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zrušení právního vztahu založeného dohodou o provedení práce nebo dohodou o pracovní činnosti, </w:t>
      </w:r>
    </w:p>
    <w:p w14:paraId="78B8398F" w14:textId="048D8CB0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odvolání z místa vedoucího zaměstnance nebo ze služebního místa představeného, </w:t>
      </w:r>
    </w:p>
    <w:p w14:paraId="615DE679" w14:textId="098DAC1D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uložení kárného opatření nebo kázeňského trestu, </w:t>
      </w:r>
    </w:p>
    <w:p w14:paraId="6FA3385B" w14:textId="72AFBA16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snížení mzdy, platu nebo odměny nebo nepřiznání osobního příplatku, </w:t>
      </w:r>
    </w:p>
    <w:p w14:paraId="5E16183E" w14:textId="427160F6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>diskriminace,</w:t>
      </w:r>
    </w:p>
    <w:p w14:paraId="56B07DDD" w14:textId="4177E901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přeložení nebo převedení na jinou práci nebo na jiné služební místo, </w:t>
      </w:r>
    </w:p>
    <w:p w14:paraId="70107C08" w14:textId="58D93E62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služební hodnocení nebo pracovní posudek, </w:t>
      </w:r>
    </w:p>
    <w:p w14:paraId="366E70C0" w14:textId="67E16E31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ostrakizace, </w:t>
      </w:r>
    </w:p>
    <w:p w14:paraId="786DF1A0" w14:textId="6DEC398B" w:rsidR="0072727C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neumožnění odborného rozvoje, </w:t>
      </w:r>
    </w:p>
    <w:p w14:paraId="779401B9" w14:textId="2EC26AA4" w:rsidR="00841ED6" w:rsidRPr="007E1475" w:rsidRDefault="00572B52" w:rsidP="007E1475">
      <w:pPr>
        <w:pStyle w:val="Odstavecseseznamem"/>
        <w:numPr>
          <w:ilvl w:val="1"/>
          <w:numId w:val="26"/>
        </w:numPr>
        <w:ind w:left="709" w:hanging="425"/>
      </w:pPr>
      <w:r w:rsidRPr="007E1475">
        <w:rPr>
          <w:szCs w:val="22"/>
        </w:rPr>
        <w:t>změna rozvržení pracovní nebo služební doby,</w:t>
      </w:r>
      <w:r w:rsidR="00841ED6" w:rsidRPr="007E1475">
        <w:t xml:space="preserve"> </w:t>
      </w:r>
    </w:p>
    <w:p w14:paraId="6C3E213B" w14:textId="6C45C7DE" w:rsidR="00841ED6" w:rsidRPr="007E1475" w:rsidRDefault="00841ED6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vyžadování lékařského posudku nebo pracovnělékařské prohlídky, </w:t>
      </w:r>
    </w:p>
    <w:p w14:paraId="28520D32" w14:textId="08A10093" w:rsidR="00841ED6" w:rsidRPr="007E1475" w:rsidRDefault="00841ED6" w:rsidP="007E1475">
      <w:pPr>
        <w:pStyle w:val="Odstavecseseznamem"/>
        <w:numPr>
          <w:ilvl w:val="1"/>
          <w:numId w:val="26"/>
        </w:numPr>
        <w:ind w:left="709" w:hanging="425"/>
        <w:rPr>
          <w:szCs w:val="22"/>
        </w:rPr>
      </w:pPr>
      <w:r w:rsidRPr="007E1475">
        <w:rPr>
          <w:szCs w:val="22"/>
        </w:rPr>
        <w:t xml:space="preserve">výpověď nebo odstoupení od smlouvy, </w:t>
      </w:r>
    </w:p>
    <w:p w14:paraId="228978D1" w14:textId="53B7473E" w:rsidR="00572B52" w:rsidRPr="007E1475" w:rsidRDefault="00841ED6" w:rsidP="007E1475">
      <w:pPr>
        <w:pStyle w:val="Odstavecseseznamem"/>
        <w:numPr>
          <w:ilvl w:val="1"/>
          <w:numId w:val="26"/>
        </w:numPr>
        <w:ind w:left="709" w:hanging="425"/>
        <w:rPr>
          <w:sz w:val="20"/>
          <w:szCs w:val="20"/>
        </w:rPr>
      </w:pPr>
      <w:r w:rsidRPr="007E1475">
        <w:rPr>
          <w:szCs w:val="22"/>
        </w:rPr>
        <w:t>zásah do práva na ochranu osobnosti.</w:t>
      </w:r>
    </w:p>
    <w:p w14:paraId="58D980B6" w14:textId="570653A5" w:rsidR="007A5447" w:rsidRPr="007E1475" w:rsidRDefault="00B246C9" w:rsidP="007E1475">
      <w:pPr>
        <w:pStyle w:val="Nadpis2"/>
        <w:rPr>
          <w:lang w:eastAsia="ar-SA"/>
        </w:rPr>
      </w:pPr>
      <w:bookmarkStart w:id="34" w:name="_Toc73688028"/>
      <w:bookmarkStart w:id="35" w:name="_Toc73873360"/>
      <w:r w:rsidRPr="007E1475">
        <w:rPr>
          <w:lang w:eastAsia="ar-SA"/>
        </w:rPr>
        <w:t>Opatření a působnost v organizaci</w:t>
      </w:r>
      <w:bookmarkEnd w:id="34"/>
      <w:bookmarkEnd w:id="35"/>
    </w:p>
    <w:p w14:paraId="27A3586B" w14:textId="1B1A1B4F" w:rsidR="004608E0" w:rsidRPr="007E1475" w:rsidRDefault="004608E0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>ZZS</w:t>
      </w:r>
      <w:r w:rsidR="00C25E8A" w:rsidRPr="007E1475">
        <w:rPr>
          <w:rFonts w:ascii="Franklin Gothic Book" w:hAnsi="Franklin Gothic Book"/>
          <w:sz w:val="22"/>
          <w:szCs w:val="22"/>
        </w:rPr>
        <w:t xml:space="preserve"> </w:t>
      </w:r>
      <w:r w:rsidRPr="007E1475">
        <w:rPr>
          <w:rFonts w:ascii="Franklin Gothic Book" w:hAnsi="Franklin Gothic Book"/>
          <w:sz w:val="22"/>
          <w:szCs w:val="22"/>
        </w:rPr>
        <w:t>LK</w:t>
      </w:r>
      <w:r w:rsidR="003978A1" w:rsidRPr="007E1475">
        <w:rPr>
          <w:rFonts w:ascii="Franklin Gothic Book" w:hAnsi="Franklin Gothic Book"/>
          <w:sz w:val="22"/>
          <w:szCs w:val="22"/>
        </w:rPr>
        <w:t xml:space="preserve"> urč</w:t>
      </w:r>
      <w:r w:rsidRPr="007E1475">
        <w:rPr>
          <w:rFonts w:ascii="Franklin Gothic Book" w:hAnsi="Franklin Gothic Book"/>
          <w:sz w:val="22"/>
          <w:szCs w:val="22"/>
        </w:rPr>
        <w:t>ila</w:t>
      </w:r>
      <w:r w:rsidR="003978A1" w:rsidRPr="007E1475">
        <w:rPr>
          <w:rFonts w:ascii="Franklin Gothic Book" w:hAnsi="Franklin Gothic Book"/>
          <w:sz w:val="22"/>
          <w:szCs w:val="22"/>
        </w:rPr>
        <w:t xml:space="preserve"> příslušnou osobu</w:t>
      </w:r>
      <w:r w:rsidR="00C307A1" w:rsidRPr="007E1475">
        <w:rPr>
          <w:rFonts w:ascii="Franklin Gothic Book" w:hAnsi="Franklin Gothic Book"/>
          <w:sz w:val="22"/>
          <w:szCs w:val="22"/>
        </w:rPr>
        <w:t xml:space="preserve"> „</w:t>
      </w:r>
      <w:proofErr w:type="spellStart"/>
      <w:r w:rsidR="00C307A1" w:rsidRPr="007E1475">
        <w:rPr>
          <w:rFonts w:ascii="Franklin Gothic Book" w:hAnsi="Franklin Gothic Book"/>
          <w:sz w:val="22"/>
          <w:szCs w:val="22"/>
        </w:rPr>
        <w:t>Prošetřovatele</w:t>
      </w:r>
      <w:proofErr w:type="spellEnd"/>
      <w:r w:rsidR="00C307A1" w:rsidRPr="007E1475">
        <w:rPr>
          <w:rFonts w:ascii="Franklin Gothic Book" w:hAnsi="Franklin Gothic Book"/>
          <w:sz w:val="22"/>
          <w:szCs w:val="22"/>
        </w:rPr>
        <w:t>“</w:t>
      </w:r>
      <w:r w:rsidR="003978A1" w:rsidRPr="007E1475">
        <w:rPr>
          <w:rFonts w:ascii="Franklin Gothic Book" w:hAnsi="Franklin Gothic Book"/>
          <w:sz w:val="22"/>
          <w:szCs w:val="22"/>
        </w:rPr>
        <w:t xml:space="preserve"> </w:t>
      </w:r>
      <w:r w:rsidRPr="007E1475">
        <w:rPr>
          <w:rFonts w:ascii="Franklin Gothic Book" w:hAnsi="Franklin Gothic Book"/>
          <w:sz w:val="22"/>
          <w:szCs w:val="22"/>
        </w:rPr>
        <w:t xml:space="preserve">na pozici </w:t>
      </w:r>
      <w:r w:rsidR="007E1475" w:rsidRPr="007E1475">
        <w:rPr>
          <w:rFonts w:ascii="Franklin Gothic Book" w:hAnsi="Franklin Gothic Book"/>
          <w:sz w:val="22"/>
          <w:szCs w:val="22"/>
          <w:highlight w:val="lightGray"/>
        </w:rPr>
        <w:t>manažera kvality</w:t>
      </w:r>
      <w:r w:rsidR="007E1475">
        <w:rPr>
          <w:rFonts w:ascii="Franklin Gothic Book" w:hAnsi="Franklin Gothic Book"/>
          <w:sz w:val="22"/>
          <w:szCs w:val="22"/>
        </w:rPr>
        <w:t xml:space="preserve"> </w:t>
      </w:r>
      <w:r w:rsidR="003978A1" w:rsidRPr="007E1475">
        <w:rPr>
          <w:rFonts w:ascii="Franklin Gothic Book" w:hAnsi="Franklin Gothic Book"/>
          <w:sz w:val="22"/>
          <w:szCs w:val="22"/>
        </w:rPr>
        <w:t>k výkonu činnosti, a dále zajist</w:t>
      </w:r>
      <w:r w:rsidRPr="007E1475">
        <w:rPr>
          <w:rFonts w:ascii="Franklin Gothic Book" w:hAnsi="Franklin Gothic Book"/>
          <w:sz w:val="22"/>
          <w:szCs w:val="22"/>
        </w:rPr>
        <w:t>ila</w:t>
      </w:r>
      <w:r w:rsidR="00996D90" w:rsidRPr="007E1475">
        <w:rPr>
          <w:rFonts w:ascii="Franklin Gothic Book" w:hAnsi="Franklin Gothic Book"/>
          <w:sz w:val="22"/>
          <w:szCs w:val="22"/>
        </w:rPr>
        <w:t>:</w:t>
      </w:r>
      <w:r w:rsidR="003978A1" w:rsidRPr="007E1475">
        <w:rPr>
          <w:rFonts w:ascii="Franklin Gothic Book" w:hAnsi="Franklin Gothic Book"/>
          <w:sz w:val="22"/>
          <w:szCs w:val="22"/>
        </w:rPr>
        <w:t xml:space="preserve"> </w:t>
      </w:r>
    </w:p>
    <w:p w14:paraId="465DED5F" w14:textId="70D1DF81" w:rsidR="00996D90" w:rsidRPr="007E1475" w:rsidRDefault="003978A1" w:rsidP="007E1475">
      <w:pPr>
        <w:pStyle w:val="Odstavecseseznamem"/>
        <w:numPr>
          <w:ilvl w:val="1"/>
          <w:numId w:val="27"/>
        </w:numPr>
        <w:ind w:left="709" w:hanging="425"/>
        <w:rPr>
          <w:szCs w:val="22"/>
        </w:rPr>
      </w:pPr>
      <w:r w:rsidRPr="007E1475">
        <w:rPr>
          <w:szCs w:val="22"/>
        </w:rPr>
        <w:t xml:space="preserve">aby informace o způsobech oznamování prostřednictvím vnitřního oznamovacího systému a ministerstvu, označení příslušné osoby, její telefonní číslo a e-mailová nebo jiná adresa pro doručování byly uveřejněny způsobem umožňujícím dálkový přístup, </w:t>
      </w:r>
    </w:p>
    <w:p w14:paraId="57D5117F" w14:textId="55C932D0" w:rsidR="00996D90" w:rsidRPr="007E1475" w:rsidRDefault="003978A1" w:rsidP="007E1475">
      <w:pPr>
        <w:pStyle w:val="Odstavecseseznamem"/>
        <w:numPr>
          <w:ilvl w:val="1"/>
          <w:numId w:val="27"/>
        </w:numPr>
        <w:ind w:left="709" w:hanging="425"/>
        <w:rPr>
          <w:szCs w:val="22"/>
        </w:rPr>
      </w:pPr>
      <w:r w:rsidRPr="007E1475">
        <w:rPr>
          <w:szCs w:val="22"/>
        </w:rPr>
        <w:t xml:space="preserve">aby příslušná osoba byla řádně poučena o právech a povinnostech, které pro ni vyplývají z tohoto zákona; o poučení </w:t>
      </w:r>
      <w:r w:rsidR="00C307A1" w:rsidRPr="007E1475">
        <w:rPr>
          <w:szCs w:val="22"/>
        </w:rPr>
        <w:t>sepíšou</w:t>
      </w:r>
      <w:r w:rsidRPr="007E1475">
        <w:rPr>
          <w:szCs w:val="22"/>
        </w:rPr>
        <w:t xml:space="preserve"> záznam,</w:t>
      </w:r>
      <w:r w:rsidR="00370C3E" w:rsidRPr="007E1475">
        <w:rPr>
          <w:szCs w:val="22"/>
        </w:rPr>
        <w:t xml:space="preserve"> </w:t>
      </w:r>
    </w:p>
    <w:p w14:paraId="7BF0E18D" w14:textId="646F608F" w:rsidR="00BC204B" w:rsidRPr="007E1475" w:rsidRDefault="00370C3E" w:rsidP="007E1475">
      <w:pPr>
        <w:pStyle w:val="Odstavecseseznamem"/>
        <w:numPr>
          <w:ilvl w:val="1"/>
          <w:numId w:val="27"/>
        </w:numPr>
        <w:ind w:left="709" w:hanging="425"/>
        <w:rPr>
          <w:szCs w:val="22"/>
        </w:rPr>
      </w:pPr>
      <w:r w:rsidRPr="007E1475">
        <w:rPr>
          <w:szCs w:val="22"/>
        </w:rPr>
        <w:t xml:space="preserve">příslušné osobě materiální podmínky k výkonu její činnosti podle tohoto zákona, </w:t>
      </w:r>
    </w:p>
    <w:p w14:paraId="08EC7849" w14:textId="15A2252A" w:rsidR="00BC204B" w:rsidRPr="007E1475" w:rsidRDefault="00370C3E" w:rsidP="007E1475">
      <w:pPr>
        <w:pStyle w:val="Odstavecseseznamem"/>
        <w:numPr>
          <w:ilvl w:val="1"/>
          <w:numId w:val="27"/>
        </w:numPr>
        <w:ind w:left="709" w:hanging="425"/>
        <w:rPr>
          <w:szCs w:val="22"/>
        </w:rPr>
      </w:pPr>
      <w:r w:rsidRPr="007E1475">
        <w:rPr>
          <w:szCs w:val="22"/>
        </w:rPr>
        <w:t xml:space="preserve">aby oznamovateli bylo umožněno podat oznámení prostřednictvím vnitřního oznamovacího systému písemně i ústně a na jeho žádost osobně, </w:t>
      </w:r>
    </w:p>
    <w:p w14:paraId="1AB5C276" w14:textId="650CBB79" w:rsidR="00BC204B" w:rsidRPr="007E1475" w:rsidRDefault="00370C3E" w:rsidP="007E1475">
      <w:pPr>
        <w:pStyle w:val="Odstavecseseznamem"/>
        <w:numPr>
          <w:ilvl w:val="1"/>
          <w:numId w:val="27"/>
        </w:numPr>
        <w:ind w:left="709" w:hanging="425"/>
        <w:rPr>
          <w:szCs w:val="22"/>
        </w:rPr>
      </w:pPr>
      <w:r w:rsidRPr="007E1475">
        <w:rPr>
          <w:szCs w:val="22"/>
        </w:rPr>
        <w:t xml:space="preserve">aby se s podanými oznámeními mohla seznamovat pouze příslušná osoba a aby byl dodržen zákaz poskytnout údaje </w:t>
      </w:r>
    </w:p>
    <w:p w14:paraId="5EE6CA68" w14:textId="29642F7E" w:rsidR="00BC204B" w:rsidRPr="007E1475" w:rsidRDefault="00370C3E" w:rsidP="007E1475">
      <w:pPr>
        <w:pStyle w:val="Odstavecseseznamem"/>
        <w:numPr>
          <w:ilvl w:val="1"/>
          <w:numId w:val="27"/>
        </w:numPr>
        <w:ind w:left="709" w:hanging="425"/>
        <w:rPr>
          <w:szCs w:val="22"/>
        </w:rPr>
      </w:pPr>
      <w:r w:rsidRPr="007E1475">
        <w:rPr>
          <w:szCs w:val="22"/>
        </w:rPr>
        <w:t xml:space="preserve">řádné posouzení důvodnosti oznámení příslušnou osobou, </w:t>
      </w:r>
    </w:p>
    <w:p w14:paraId="48B07233" w14:textId="16312BD9" w:rsidR="0099639A" w:rsidRPr="007E1475" w:rsidRDefault="00370C3E" w:rsidP="007E1475">
      <w:pPr>
        <w:pStyle w:val="Odstavecseseznamem"/>
        <w:numPr>
          <w:ilvl w:val="1"/>
          <w:numId w:val="27"/>
        </w:numPr>
        <w:ind w:left="709" w:hanging="425"/>
        <w:rPr>
          <w:szCs w:val="22"/>
        </w:rPr>
      </w:pPr>
      <w:r w:rsidRPr="007E1475">
        <w:rPr>
          <w:szCs w:val="22"/>
        </w:rPr>
        <w:t xml:space="preserve">aby oznamovatel byl vyrozuměn o přijetí oznámení </w:t>
      </w:r>
      <w:r w:rsidR="00BC204B" w:rsidRPr="007E1475">
        <w:rPr>
          <w:szCs w:val="22"/>
        </w:rPr>
        <w:t>ve stanovených lhůtách</w:t>
      </w:r>
      <w:r w:rsidR="0099639A" w:rsidRPr="007E1475">
        <w:rPr>
          <w:szCs w:val="22"/>
        </w:rPr>
        <w:t>,</w:t>
      </w:r>
    </w:p>
    <w:p w14:paraId="39DC7772" w14:textId="4511EBC1" w:rsidR="00B246C9" w:rsidRPr="007E1475" w:rsidRDefault="00370C3E" w:rsidP="007E1475">
      <w:pPr>
        <w:pStyle w:val="Odstavecseseznamem"/>
        <w:numPr>
          <w:ilvl w:val="1"/>
          <w:numId w:val="27"/>
        </w:numPr>
        <w:ind w:left="709" w:hanging="425"/>
        <w:rPr>
          <w:lang w:eastAsia="ar-SA"/>
        </w:rPr>
      </w:pPr>
      <w:r w:rsidRPr="007E1475">
        <w:rPr>
          <w:szCs w:val="22"/>
        </w:rPr>
        <w:t>přijetí vhodných opatření k nápravě nebo předejití protiprávnímu stavu v návaznosti na podané oznámení.</w:t>
      </w:r>
    </w:p>
    <w:p w14:paraId="62334906" w14:textId="54746EF9" w:rsidR="00B246C9" w:rsidRPr="007E1475" w:rsidRDefault="0090079F" w:rsidP="007E1475">
      <w:pPr>
        <w:pStyle w:val="Nadpis3"/>
        <w:rPr>
          <w:lang w:eastAsia="ar-SA"/>
        </w:rPr>
      </w:pPr>
      <w:bookmarkStart w:id="36" w:name="_Toc73688029"/>
      <w:bookmarkStart w:id="37" w:name="_Toc73873361"/>
      <w:r w:rsidRPr="007E1475">
        <w:rPr>
          <w:lang w:eastAsia="ar-SA"/>
        </w:rPr>
        <w:t xml:space="preserve">Činnost </w:t>
      </w:r>
      <w:r w:rsidR="00E054EC" w:rsidRPr="007E1475">
        <w:rPr>
          <w:lang w:eastAsia="ar-SA"/>
        </w:rPr>
        <w:t xml:space="preserve">a postupy </w:t>
      </w:r>
      <w:proofErr w:type="spellStart"/>
      <w:r w:rsidRPr="007E1475">
        <w:rPr>
          <w:lang w:eastAsia="ar-SA"/>
        </w:rPr>
        <w:t>Prošetřovatele</w:t>
      </w:r>
      <w:bookmarkEnd w:id="36"/>
      <w:bookmarkEnd w:id="37"/>
      <w:proofErr w:type="spellEnd"/>
      <w:r w:rsidRPr="007E1475">
        <w:rPr>
          <w:lang w:eastAsia="ar-SA"/>
        </w:rPr>
        <w:t xml:space="preserve"> </w:t>
      </w:r>
    </w:p>
    <w:p w14:paraId="1BDF7297" w14:textId="65E44F23" w:rsidR="0090079F" w:rsidRPr="007E1475" w:rsidRDefault="00552E2D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>Příslušná osoba</w:t>
      </w:r>
      <w:r w:rsidR="001C31C8" w:rsidRPr="007E1475">
        <w:rPr>
          <w:rFonts w:ascii="Franklin Gothic Book" w:hAnsi="Franklin Gothic Book"/>
          <w:sz w:val="22"/>
          <w:szCs w:val="22"/>
        </w:rPr>
        <w:t xml:space="preserve">, dále jen </w:t>
      </w:r>
      <w:proofErr w:type="spellStart"/>
      <w:r w:rsidR="001C31C8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="0090079F" w:rsidRPr="007E1475">
        <w:rPr>
          <w:rFonts w:ascii="Franklin Gothic Book" w:hAnsi="Franklin Gothic Book"/>
          <w:sz w:val="22"/>
          <w:szCs w:val="22"/>
        </w:rPr>
        <w:t>:</w:t>
      </w:r>
      <w:r w:rsidRPr="007E1475">
        <w:rPr>
          <w:rFonts w:ascii="Franklin Gothic Book" w:hAnsi="Franklin Gothic Book"/>
          <w:sz w:val="22"/>
          <w:szCs w:val="22"/>
        </w:rPr>
        <w:t xml:space="preserve"> </w:t>
      </w:r>
    </w:p>
    <w:p w14:paraId="1C9FD8F3" w14:textId="10270D48" w:rsidR="0090079F" w:rsidRPr="007E1475" w:rsidRDefault="00552E2D" w:rsidP="007E1475">
      <w:pPr>
        <w:pStyle w:val="Odstavecseseznamem"/>
        <w:numPr>
          <w:ilvl w:val="0"/>
          <w:numId w:val="28"/>
        </w:numPr>
        <w:ind w:left="709" w:hanging="425"/>
        <w:rPr>
          <w:szCs w:val="22"/>
        </w:rPr>
      </w:pPr>
      <w:r w:rsidRPr="007E1475">
        <w:rPr>
          <w:szCs w:val="22"/>
        </w:rPr>
        <w:t xml:space="preserve">přijímá a posuzuje důvodnost oznámení podaného prostřednictvím vnitřního oznamovacího systému, </w:t>
      </w:r>
    </w:p>
    <w:p w14:paraId="0ED757BC" w14:textId="1D8300E6" w:rsidR="001C4521" w:rsidRPr="007E1475" w:rsidRDefault="00552E2D" w:rsidP="007E1475">
      <w:pPr>
        <w:pStyle w:val="Odstavecseseznamem"/>
        <w:numPr>
          <w:ilvl w:val="0"/>
          <w:numId w:val="28"/>
        </w:numPr>
        <w:ind w:left="709" w:hanging="425"/>
        <w:rPr>
          <w:szCs w:val="22"/>
        </w:rPr>
      </w:pPr>
      <w:r w:rsidRPr="007E1475">
        <w:rPr>
          <w:szCs w:val="22"/>
        </w:rPr>
        <w:t xml:space="preserve">navrhuje povinnému subjektu opatření k nápravě nebo předejití protiprávnímu stavu v návaznosti na podané oznámení, ledaže by tímto postupem mohlo dojít k prozrazení totožnosti oznamovatele nebo osob, </w:t>
      </w:r>
    </w:p>
    <w:p w14:paraId="13CB025B" w14:textId="4D7381AC" w:rsidR="001C4521" w:rsidRPr="007E1475" w:rsidRDefault="00552E2D" w:rsidP="007E1475">
      <w:pPr>
        <w:pStyle w:val="Odstavecseseznamem"/>
        <w:numPr>
          <w:ilvl w:val="0"/>
          <w:numId w:val="28"/>
        </w:numPr>
        <w:ind w:left="709" w:hanging="425"/>
        <w:rPr>
          <w:szCs w:val="22"/>
        </w:rPr>
      </w:pPr>
      <w:r w:rsidRPr="007E1475">
        <w:rPr>
          <w:szCs w:val="22"/>
        </w:rPr>
        <w:t xml:space="preserve">zachovává mlčenlivost o skutečnostech, o kterých se dozvěděla při výkonu své činnosti podle tohoto zákona, a to i po ukončení výkonu této činnosti, pokud zákon nestanoví jinak, </w:t>
      </w:r>
    </w:p>
    <w:p w14:paraId="4896C3F0" w14:textId="15CEFAB5" w:rsidR="001C4521" w:rsidRPr="007E1475" w:rsidRDefault="00552E2D" w:rsidP="007E1475">
      <w:pPr>
        <w:pStyle w:val="Odstavecseseznamem"/>
        <w:numPr>
          <w:ilvl w:val="0"/>
          <w:numId w:val="28"/>
        </w:numPr>
        <w:ind w:left="709" w:hanging="425"/>
        <w:rPr>
          <w:szCs w:val="22"/>
        </w:rPr>
      </w:pPr>
      <w:r w:rsidRPr="007E1475">
        <w:rPr>
          <w:szCs w:val="22"/>
        </w:rPr>
        <w:t xml:space="preserve">postupuje při výkonu své činnosti podle tohoto zákona nestranně, </w:t>
      </w:r>
    </w:p>
    <w:p w14:paraId="62DE2BA4" w14:textId="5C913AB2" w:rsidR="001C4521" w:rsidRPr="007E1475" w:rsidRDefault="00552E2D" w:rsidP="007E1475">
      <w:pPr>
        <w:pStyle w:val="Odstavecseseznamem"/>
        <w:numPr>
          <w:ilvl w:val="0"/>
          <w:numId w:val="28"/>
        </w:numPr>
        <w:ind w:left="709" w:hanging="425"/>
        <w:rPr>
          <w:szCs w:val="22"/>
        </w:rPr>
      </w:pPr>
      <w:r w:rsidRPr="007E1475">
        <w:rPr>
          <w:szCs w:val="22"/>
        </w:rPr>
        <w:t xml:space="preserve">plní pokyny povinného subjektu, ledaže ohrožují nebo </w:t>
      </w:r>
      <w:proofErr w:type="gramStart"/>
      <w:r w:rsidRPr="007E1475">
        <w:rPr>
          <w:szCs w:val="22"/>
        </w:rPr>
        <w:t>maří</w:t>
      </w:r>
      <w:proofErr w:type="gramEnd"/>
      <w:r w:rsidRPr="007E1475">
        <w:rPr>
          <w:szCs w:val="22"/>
        </w:rPr>
        <w:t xml:space="preserve"> výkon její činnosti podle tohoto zákona. </w:t>
      </w:r>
    </w:p>
    <w:p w14:paraId="41AA8FB0" w14:textId="77777777" w:rsidR="001C4521" w:rsidRPr="007E1475" w:rsidRDefault="001C4521" w:rsidP="007E1475">
      <w:pPr>
        <w:ind w:hanging="1876"/>
        <w:jc w:val="both"/>
        <w:rPr>
          <w:rFonts w:ascii="Franklin Gothic Book" w:hAnsi="Franklin Gothic Book"/>
          <w:sz w:val="22"/>
          <w:szCs w:val="22"/>
        </w:rPr>
      </w:pPr>
    </w:p>
    <w:p w14:paraId="331BAE31" w14:textId="003D1064" w:rsidR="00B246C9" w:rsidRPr="007E1475" w:rsidRDefault="00552E2D" w:rsidP="007E1475">
      <w:pPr>
        <w:jc w:val="both"/>
        <w:rPr>
          <w:rFonts w:ascii="Franklin Gothic Book" w:hAnsi="Franklin Gothic Book"/>
          <w:sz w:val="22"/>
          <w:szCs w:val="22"/>
          <w:lang w:eastAsia="ar-SA"/>
        </w:rPr>
      </w:pPr>
      <w:r w:rsidRPr="007E1475">
        <w:rPr>
          <w:rFonts w:ascii="Franklin Gothic Book" w:hAnsi="Franklin Gothic Book"/>
          <w:sz w:val="22"/>
          <w:szCs w:val="22"/>
        </w:rPr>
        <w:t>Příslušná osoba nesmí být za řádný výkon své činnosti podle tohoto zákona postihována.</w:t>
      </w:r>
    </w:p>
    <w:p w14:paraId="3D728FFB" w14:textId="1B91A5F3" w:rsidR="00B246C9" w:rsidRPr="007E1475" w:rsidRDefault="00B246C9" w:rsidP="007E1475">
      <w:pPr>
        <w:rPr>
          <w:rFonts w:ascii="Franklin Gothic Book" w:hAnsi="Franklin Gothic Book"/>
          <w:sz w:val="22"/>
          <w:szCs w:val="22"/>
          <w:lang w:eastAsia="ar-SA"/>
        </w:rPr>
      </w:pPr>
    </w:p>
    <w:p w14:paraId="4338FDA3" w14:textId="20258F3E" w:rsidR="00D3570F" w:rsidRPr="007E1475" w:rsidRDefault="00E054EC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 xml:space="preserve">Prostřednictvím vnitřního oznamovacího systému lze oznámení podat ústně nebo písemně. Požádá-li o to oznamovatel, je </w:t>
      </w:r>
      <w:proofErr w:type="spellStart"/>
      <w:r w:rsidR="001C31C8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povin</w:t>
      </w:r>
      <w:r w:rsidR="00685537" w:rsidRPr="007E1475">
        <w:rPr>
          <w:rFonts w:ascii="Franklin Gothic Book" w:hAnsi="Franklin Gothic Book"/>
          <w:sz w:val="22"/>
          <w:szCs w:val="22"/>
        </w:rPr>
        <w:t>en</w:t>
      </w:r>
      <w:r w:rsidRPr="007E1475">
        <w:rPr>
          <w:rFonts w:ascii="Franklin Gothic Book" w:hAnsi="Franklin Gothic Book"/>
          <w:sz w:val="22"/>
          <w:szCs w:val="22"/>
        </w:rPr>
        <w:t xml:space="preserve"> oznámení přijmout osobně v přiměřené lhůtě, nejdéle však do 30 dnů. </w:t>
      </w:r>
    </w:p>
    <w:p w14:paraId="04E3A145" w14:textId="2D5C8923" w:rsidR="0081747C" w:rsidRPr="007E1475" w:rsidRDefault="00E054EC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 xml:space="preserve">O přijetí oznámení je </w:t>
      </w:r>
      <w:proofErr w:type="spellStart"/>
      <w:r w:rsidR="0081747C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povin</w:t>
      </w:r>
      <w:r w:rsidR="00685537" w:rsidRPr="007E1475">
        <w:rPr>
          <w:rFonts w:ascii="Franklin Gothic Book" w:hAnsi="Franklin Gothic Book"/>
          <w:sz w:val="22"/>
          <w:szCs w:val="22"/>
        </w:rPr>
        <w:t>en</w:t>
      </w:r>
      <w:r w:rsidRPr="007E1475">
        <w:rPr>
          <w:rFonts w:ascii="Franklin Gothic Book" w:hAnsi="Franklin Gothic Book"/>
          <w:sz w:val="22"/>
          <w:szCs w:val="22"/>
        </w:rPr>
        <w:t xml:space="preserve"> do 7 dnů ode dne jeho přijetí písemně vyrozumět oznamovatele, ledaže </w:t>
      </w:r>
    </w:p>
    <w:p w14:paraId="322C517C" w14:textId="23B2A837" w:rsidR="00D67F5A" w:rsidRPr="007E1475" w:rsidRDefault="00E054EC" w:rsidP="007E1475">
      <w:pPr>
        <w:pStyle w:val="Odstavecseseznamem"/>
        <w:numPr>
          <w:ilvl w:val="1"/>
          <w:numId w:val="29"/>
        </w:numPr>
        <w:ind w:left="709" w:hanging="425"/>
        <w:rPr>
          <w:szCs w:val="22"/>
        </w:rPr>
      </w:pPr>
      <w:r w:rsidRPr="007E1475">
        <w:rPr>
          <w:szCs w:val="22"/>
        </w:rPr>
        <w:t>oznamovatel výslovně požádal příslušnou osobu, aby ho o přijetí oznámení nevyrozumívala, nebo</w:t>
      </w:r>
    </w:p>
    <w:p w14:paraId="1D225D47" w14:textId="4D57BB12" w:rsidR="007E4315" w:rsidRPr="007E1475" w:rsidRDefault="00E054EC" w:rsidP="007E1475">
      <w:pPr>
        <w:pStyle w:val="Odstavecseseznamem"/>
        <w:numPr>
          <w:ilvl w:val="1"/>
          <w:numId w:val="29"/>
        </w:numPr>
        <w:ind w:left="709" w:hanging="425"/>
        <w:rPr>
          <w:szCs w:val="22"/>
        </w:rPr>
      </w:pPr>
      <w:r w:rsidRPr="007E1475">
        <w:rPr>
          <w:szCs w:val="22"/>
        </w:rPr>
        <w:t>je zřejmé, že vyrozuměním o přijetí oznámení by došlo k prozrazení totožnosti oznamovatele</w:t>
      </w:r>
    </w:p>
    <w:p w14:paraId="1B297AC4" w14:textId="77777777" w:rsidR="007E4315" w:rsidRPr="007E1475" w:rsidRDefault="007E4315" w:rsidP="007E1475">
      <w:pPr>
        <w:jc w:val="both"/>
        <w:rPr>
          <w:rFonts w:ascii="Franklin Gothic Book" w:hAnsi="Franklin Gothic Book"/>
          <w:sz w:val="22"/>
          <w:szCs w:val="22"/>
        </w:rPr>
      </w:pPr>
    </w:p>
    <w:p w14:paraId="4E96D2A7" w14:textId="633F8833" w:rsidR="00E048CD" w:rsidRPr="007E1475" w:rsidRDefault="00E054EC" w:rsidP="007E1475">
      <w:pPr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7E1475">
        <w:rPr>
          <w:rFonts w:ascii="Franklin Gothic Book" w:hAnsi="Franklin Gothic Book"/>
          <w:sz w:val="22"/>
          <w:szCs w:val="22"/>
        </w:rPr>
        <w:t>P</w:t>
      </w:r>
      <w:r w:rsidR="007E4315" w:rsidRPr="007E1475">
        <w:rPr>
          <w:rFonts w:ascii="Franklin Gothic Book" w:hAnsi="Franklin Gothic Book"/>
          <w:sz w:val="22"/>
          <w:szCs w:val="22"/>
        </w:rPr>
        <w:t>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je povin</w:t>
      </w:r>
      <w:r w:rsidR="00685537" w:rsidRPr="007E1475">
        <w:rPr>
          <w:rFonts w:ascii="Franklin Gothic Book" w:hAnsi="Franklin Gothic Book"/>
          <w:sz w:val="22"/>
          <w:szCs w:val="22"/>
        </w:rPr>
        <w:t>en</w:t>
      </w:r>
      <w:r w:rsidRPr="007E1475">
        <w:rPr>
          <w:rFonts w:ascii="Franklin Gothic Book" w:hAnsi="Franklin Gothic Book"/>
          <w:sz w:val="22"/>
          <w:szCs w:val="22"/>
        </w:rPr>
        <w:t xml:space="preserve"> posoudit důvodnost oznámení a písemně vyrozumět oznamovatele o výsledcích posouzení do 30 dnů ode dne přijetí oznámení. V případech skutkově nebo právně složitých lze tuto lhůtu prodloužit až o 30 dnů, nejvýše však dvakrát. O prodloužení lhůty a důvodech pro její prodloužení je </w:t>
      </w:r>
      <w:proofErr w:type="spellStart"/>
      <w:r w:rsidR="00E048CD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povin</w:t>
      </w:r>
      <w:r w:rsidR="006B5573" w:rsidRPr="007E1475">
        <w:rPr>
          <w:rFonts w:ascii="Franklin Gothic Book" w:hAnsi="Franklin Gothic Book"/>
          <w:sz w:val="22"/>
          <w:szCs w:val="22"/>
        </w:rPr>
        <w:t>en</w:t>
      </w:r>
      <w:r w:rsidRPr="007E1475">
        <w:rPr>
          <w:rFonts w:ascii="Franklin Gothic Book" w:hAnsi="Franklin Gothic Book"/>
          <w:sz w:val="22"/>
          <w:szCs w:val="22"/>
        </w:rPr>
        <w:t xml:space="preserve"> oznamovatele písemně vyrozumět před jejím uplynutím. </w:t>
      </w:r>
    </w:p>
    <w:p w14:paraId="3CEB8762" w14:textId="5B6CD332" w:rsidR="00DD5235" w:rsidRPr="007E1475" w:rsidRDefault="00E054EC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 xml:space="preserve">Zjistí-li </w:t>
      </w:r>
      <w:proofErr w:type="spellStart"/>
      <w:r w:rsidR="00E048CD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při posuzování důvodnosti oznámení, že nejde o oznámení podle tohoto zákona, bez zbytečného odkladu o tom písemně vyrozumí oznamovatele. </w:t>
      </w:r>
      <w:r w:rsidR="006B5573" w:rsidRPr="007E1475">
        <w:rPr>
          <w:rFonts w:ascii="Franklin Gothic Book" w:hAnsi="Franklin Gothic Book"/>
          <w:sz w:val="22"/>
          <w:szCs w:val="22"/>
        </w:rPr>
        <w:t>Je</w:t>
      </w:r>
      <w:r w:rsidRPr="007E1475">
        <w:rPr>
          <w:rFonts w:ascii="Franklin Gothic Book" w:hAnsi="Franklin Gothic Book"/>
          <w:sz w:val="22"/>
          <w:szCs w:val="22"/>
        </w:rPr>
        <w:t xml:space="preserve">-li oznámení vyhodnoceno jako důvodné, </w:t>
      </w:r>
      <w:proofErr w:type="spellStart"/>
      <w:r w:rsidR="006B5573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povinnému subjektu navrhne opatření k předejití nebo nápravě protiprávního stavu. Nepřijme-li </w:t>
      </w:r>
      <w:r w:rsidR="006B5573" w:rsidRPr="007E1475">
        <w:rPr>
          <w:rFonts w:ascii="Franklin Gothic Book" w:hAnsi="Franklin Gothic Book"/>
          <w:sz w:val="22"/>
          <w:szCs w:val="22"/>
        </w:rPr>
        <w:t>ZZS</w:t>
      </w:r>
      <w:r w:rsidR="00D93BCA">
        <w:rPr>
          <w:rFonts w:ascii="Franklin Gothic Book" w:hAnsi="Franklin Gothic Book"/>
          <w:sz w:val="22"/>
          <w:szCs w:val="22"/>
        </w:rPr>
        <w:t xml:space="preserve"> </w:t>
      </w:r>
      <w:r w:rsidR="006B5573" w:rsidRPr="007E1475">
        <w:rPr>
          <w:rFonts w:ascii="Franklin Gothic Book" w:hAnsi="Franklin Gothic Book"/>
          <w:sz w:val="22"/>
          <w:szCs w:val="22"/>
        </w:rPr>
        <w:t>LK</w:t>
      </w:r>
      <w:r w:rsidRPr="007E1475">
        <w:rPr>
          <w:rFonts w:ascii="Franklin Gothic Book" w:hAnsi="Franklin Gothic Book"/>
          <w:sz w:val="22"/>
          <w:szCs w:val="22"/>
        </w:rPr>
        <w:t xml:space="preserve"> opatření navržené příslušnou osobou, přijme k předejití nebo nápravě protiprávního stavu jiné vhodné opatření. O přijatém opatření </w:t>
      </w:r>
      <w:r w:rsidR="009C46D4" w:rsidRPr="007E1475">
        <w:rPr>
          <w:rFonts w:ascii="Franklin Gothic Book" w:hAnsi="Franklin Gothic Book"/>
          <w:sz w:val="22"/>
          <w:szCs w:val="22"/>
        </w:rPr>
        <w:t>ZZS</w:t>
      </w:r>
      <w:r w:rsidR="00D93BCA">
        <w:rPr>
          <w:rFonts w:ascii="Franklin Gothic Book" w:hAnsi="Franklin Gothic Book"/>
          <w:sz w:val="22"/>
          <w:szCs w:val="22"/>
        </w:rPr>
        <w:t xml:space="preserve"> </w:t>
      </w:r>
      <w:r w:rsidR="009C46D4" w:rsidRPr="007E1475">
        <w:rPr>
          <w:rFonts w:ascii="Franklin Gothic Book" w:hAnsi="Franklin Gothic Book"/>
          <w:sz w:val="22"/>
          <w:szCs w:val="22"/>
        </w:rPr>
        <w:t>LK</w:t>
      </w:r>
      <w:r w:rsidRPr="007E1475">
        <w:rPr>
          <w:rFonts w:ascii="Franklin Gothic Book" w:hAnsi="Franklin Gothic Book"/>
          <w:sz w:val="22"/>
          <w:szCs w:val="22"/>
        </w:rPr>
        <w:t xml:space="preserve"> neprodleně vyrozumí </w:t>
      </w:r>
      <w:proofErr w:type="spellStart"/>
      <w:r w:rsidR="009C46D4" w:rsidRPr="007E1475">
        <w:rPr>
          <w:rFonts w:ascii="Franklin Gothic Book" w:hAnsi="Franklin Gothic Book"/>
          <w:sz w:val="22"/>
          <w:szCs w:val="22"/>
        </w:rPr>
        <w:t>Prošetřovatele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>, kter</w:t>
      </w:r>
      <w:r w:rsidR="009C46D4" w:rsidRPr="007E1475">
        <w:rPr>
          <w:rFonts w:ascii="Franklin Gothic Book" w:hAnsi="Franklin Gothic Book"/>
          <w:sz w:val="22"/>
          <w:szCs w:val="22"/>
        </w:rPr>
        <w:t>ý</w:t>
      </w:r>
      <w:r w:rsidRPr="007E1475">
        <w:rPr>
          <w:rFonts w:ascii="Franklin Gothic Book" w:hAnsi="Franklin Gothic Book"/>
          <w:sz w:val="22"/>
          <w:szCs w:val="22"/>
        </w:rPr>
        <w:t xml:space="preserve"> o něm bez zbytečného odkladu písemně vyrozumí oznamovatele. </w:t>
      </w:r>
    </w:p>
    <w:p w14:paraId="3C93B87A" w14:textId="20095BEF" w:rsidR="00B246C9" w:rsidRPr="007E1475" w:rsidRDefault="00E054EC" w:rsidP="007E1475">
      <w:pPr>
        <w:jc w:val="both"/>
        <w:rPr>
          <w:rFonts w:ascii="Franklin Gothic Book" w:hAnsi="Franklin Gothic Book"/>
          <w:sz w:val="22"/>
          <w:szCs w:val="22"/>
          <w:lang w:eastAsia="ar-SA"/>
        </w:rPr>
      </w:pPr>
      <w:r w:rsidRPr="007E1475">
        <w:rPr>
          <w:rFonts w:ascii="Franklin Gothic Book" w:hAnsi="Franklin Gothic Book"/>
          <w:sz w:val="22"/>
          <w:szCs w:val="22"/>
        </w:rPr>
        <w:t xml:space="preserve">Není-li oznámení vyhodnoceno jako důvodné, </w:t>
      </w:r>
      <w:proofErr w:type="spellStart"/>
      <w:r w:rsidR="00DD5235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bez zbytečného odkladu písemně vyrozumí oznamovatele o tom, že na základě skutečností uvedených v oznámení a všech okolností, které jí jsou známy, neshledala podezření ze spáchání protiprávního jednání, nebo shledala, že oznámení se zakládá na nepravdivých informacích, a </w:t>
      </w:r>
      <w:proofErr w:type="gramStart"/>
      <w:r w:rsidRPr="007E1475">
        <w:rPr>
          <w:rFonts w:ascii="Franklin Gothic Book" w:hAnsi="Franklin Gothic Book"/>
          <w:sz w:val="22"/>
          <w:szCs w:val="22"/>
        </w:rPr>
        <w:t>poučí</w:t>
      </w:r>
      <w:proofErr w:type="gramEnd"/>
      <w:r w:rsidRPr="007E1475">
        <w:rPr>
          <w:rFonts w:ascii="Franklin Gothic Book" w:hAnsi="Franklin Gothic Book"/>
          <w:sz w:val="22"/>
          <w:szCs w:val="22"/>
        </w:rPr>
        <w:t xml:space="preserve"> oznamovatele o právu podat oznámení u orgánu veřejné moci.</w:t>
      </w:r>
    </w:p>
    <w:p w14:paraId="0AFF8FDE" w14:textId="65631F28" w:rsidR="00B246C9" w:rsidRPr="007E1475" w:rsidRDefault="00DF2DB7" w:rsidP="007E1475">
      <w:pPr>
        <w:pStyle w:val="Nadpis3"/>
        <w:rPr>
          <w:lang w:eastAsia="ar-SA"/>
        </w:rPr>
      </w:pPr>
      <w:bookmarkStart w:id="38" w:name="_Toc73688030"/>
      <w:bookmarkStart w:id="39" w:name="_Toc73873362"/>
      <w:r w:rsidRPr="007E1475">
        <w:t>Zaznamenávání ústně podaných oznámení</w:t>
      </w:r>
      <w:bookmarkEnd w:id="38"/>
      <w:bookmarkEnd w:id="39"/>
    </w:p>
    <w:p w14:paraId="3F78C7C7" w14:textId="14D7555B" w:rsidR="0016331A" w:rsidRPr="007E1475" w:rsidRDefault="00DF2DB7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 xml:space="preserve">V případě ústního oznámení pořídí </w:t>
      </w:r>
      <w:proofErr w:type="spellStart"/>
      <w:r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jeho zvukovou nahrávku nebo přepis. </w:t>
      </w:r>
      <w:proofErr w:type="spellStart"/>
      <w:r w:rsidR="007C5169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umožní oznamovateli, aby se k přepisu </w:t>
      </w:r>
      <w:r w:rsidR="00D67F5A" w:rsidRPr="007E1475">
        <w:rPr>
          <w:rFonts w:ascii="Franklin Gothic Book" w:hAnsi="Franklin Gothic Book"/>
          <w:sz w:val="22"/>
          <w:szCs w:val="22"/>
        </w:rPr>
        <w:t>vyjádřil, a vyjádření</w:t>
      </w:r>
      <w:r w:rsidRPr="007E1475">
        <w:rPr>
          <w:rFonts w:ascii="Franklin Gothic Book" w:hAnsi="Franklin Gothic Book"/>
          <w:sz w:val="22"/>
          <w:szCs w:val="22"/>
        </w:rPr>
        <w:t xml:space="preserve"> oznamovatele se k přepisu </w:t>
      </w:r>
      <w:proofErr w:type="gramStart"/>
      <w:r w:rsidRPr="007E1475">
        <w:rPr>
          <w:rFonts w:ascii="Franklin Gothic Book" w:hAnsi="Franklin Gothic Book"/>
          <w:sz w:val="22"/>
          <w:szCs w:val="22"/>
        </w:rPr>
        <w:t>přiloží</w:t>
      </w:r>
      <w:proofErr w:type="gramEnd"/>
      <w:r w:rsidRPr="007E1475">
        <w:rPr>
          <w:rFonts w:ascii="Franklin Gothic Book" w:hAnsi="Franklin Gothic Book"/>
          <w:sz w:val="22"/>
          <w:szCs w:val="22"/>
        </w:rPr>
        <w:t>.</w:t>
      </w:r>
    </w:p>
    <w:p w14:paraId="78EE8036" w14:textId="69EE6986" w:rsidR="0004349A" w:rsidRPr="007E1475" w:rsidRDefault="00DF2DB7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 xml:space="preserve">Nevysloví-li oznamovatel s pořízením zvukové nahrávky nebo přepisu souhlas, nesmí je příslušná osoba nebo pověřený zaměstnanec pořídit. V takovém případě sepíšou záznam, který věrně zachycuje podstatu ústního oznámení. </w:t>
      </w:r>
      <w:proofErr w:type="spellStart"/>
      <w:r w:rsidR="00272DC1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umožní oznamovateli, aby se k záznamu </w:t>
      </w:r>
      <w:r w:rsidR="00D67F5A" w:rsidRPr="007E1475">
        <w:rPr>
          <w:rFonts w:ascii="Franklin Gothic Book" w:hAnsi="Franklin Gothic Book"/>
          <w:sz w:val="22"/>
          <w:szCs w:val="22"/>
        </w:rPr>
        <w:t>vyjádřil, a toto</w:t>
      </w:r>
      <w:r w:rsidRPr="007E1475">
        <w:rPr>
          <w:rFonts w:ascii="Franklin Gothic Book" w:hAnsi="Franklin Gothic Book"/>
          <w:sz w:val="22"/>
          <w:szCs w:val="22"/>
        </w:rPr>
        <w:t xml:space="preserve"> vyjádření oznamovatele se k záznamu </w:t>
      </w:r>
      <w:proofErr w:type="gramStart"/>
      <w:r w:rsidRPr="007E1475">
        <w:rPr>
          <w:rFonts w:ascii="Franklin Gothic Book" w:hAnsi="Franklin Gothic Book"/>
          <w:sz w:val="22"/>
          <w:szCs w:val="22"/>
        </w:rPr>
        <w:t>přiloží</w:t>
      </w:r>
      <w:proofErr w:type="gramEnd"/>
      <w:r w:rsidRPr="007E1475">
        <w:rPr>
          <w:rFonts w:ascii="Franklin Gothic Book" w:hAnsi="Franklin Gothic Book"/>
          <w:sz w:val="22"/>
          <w:szCs w:val="22"/>
        </w:rPr>
        <w:t xml:space="preserve">. Obdobně se postupuje, není-li technicky možné pořídit zvukovou nahrávku ústního oznámení. </w:t>
      </w:r>
    </w:p>
    <w:p w14:paraId="1952F870" w14:textId="624615F0" w:rsidR="0004349A" w:rsidRPr="007E1475" w:rsidRDefault="0004349A" w:rsidP="007E1475">
      <w:pPr>
        <w:pStyle w:val="Nadpis3"/>
      </w:pPr>
      <w:bookmarkStart w:id="40" w:name="_Toc73688031"/>
      <w:bookmarkStart w:id="41" w:name="_Toc73873363"/>
      <w:r w:rsidRPr="007E1475">
        <w:t>Zákaz poskytnout údaje</w:t>
      </w:r>
      <w:bookmarkEnd w:id="40"/>
      <w:bookmarkEnd w:id="41"/>
    </w:p>
    <w:p w14:paraId="623ECD96" w14:textId="2465E214" w:rsidR="0004349A" w:rsidRPr="007E1475" w:rsidRDefault="00DF2DB7" w:rsidP="007E1475">
      <w:pPr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7E1475">
        <w:rPr>
          <w:rFonts w:ascii="Franklin Gothic Book" w:hAnsi="Franklin Gothic Book"/>
          <w:sz w:val="22"/>
          <w:szCs w:val="22"/>
        </w:rPr>
        <w:t>P</w:t>
      </w:r>
      <w:r w:rsidR="0004349A" w:rsidRPr="007E1475">
        <w:rPr>
          <w:rFonts w:ascii="Franklin Gothic Book" w:hAnsi="Franklin Gothic Book"/>
          <w:sz w:val="22"/>
          <w:szCs w:val="22"/>
        </w:rPr>
        <w:t>rošetřovatel</w:t>
      </w:r>
      <w:proofErr w:type="spellEnd"/>
      <w:r w:rsidR="0004349A" w:rsidRPr="007E1475">
        <w:rPr>
          <w:rFonts w:ascii="Franklin Gothic Book" w:hAnsi="Franklin Gothic Book"/>
          <w:sz w:val="22"/>
          <w:szCs w:val="22"/>
        </w:rPr>
        <w:t xml:space="preserve"> </w:t>
      </w:r>
      <w:r w:rsidRPr="007E1475">
        <w:rPr>
          <w:rFonts w:ascii="Franklin Gothic Book" w:hAnsi="Franklin Gothic Book"/>
          <w:sz w:val="22"/>
          <w:szCs w:val="22"/>
        </w:rPr>
        <w:t>neposkytn</w:t>
      </w:r>
      <w:r w:rsidR="001C3BC0" w:rsidRPr="007E1475">
        <w:rPr>
          <w:rFonts w:ascii="Franklin Gothic Book" w:hAnsi="Franklin Gothic Book"/>
          <w:sz w:val="22"/>
          <w:szCs w:val="22"/>
        </w:rPr>
        <w:t>e</w:t>
      </w:r>
      <w:r w:rsidRPr="007E1475">
        <w:rPr>
          <w:rFonts w:ascii="Franklin Gothic Book" w:hAnsi="Franklin Gothic Book"/>
          <w:sz w:val="22"/>
          <w:szCs w:val="22"/>
        </w:rPr>
        <w:t xml:space="preserve"> informace, které by mohly zmařit nebo ohrozit účel podávání oznámení. Tuto povinnost má i třetí osoba, která získá přístup k oznámením nebo do evidence údajů o přijatých oznámeních</w:t>
      </w:r>
      <w:r w:rsidR="0004349A" w:rsidRPr="007E1475">
        <w:rPr>
          <w:rFonts w:ascii="Franklin Gothic Book" w:hAnsi="Franklin Gothic Book"/>
          <w:sz w:val="22"/>
          <w:szCs w:val="22"/>
        </w:rPr>
        <w:t>.</w:t>
      </w:r>
    </w:p>
    <w:p w14:paraId="2877CB64" w14:textId="7AE0F754" w:rsidR="00AD4E12" w:rsidRPr="007E1475" w:rsidRDefault="00DF2DB7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>Informace o totožnosti oznamovatele je možné poskytnout jen s jejich písemným souhlasem, ledaže j</w:t>
      </w:r>
      <w:r w:rsidR="00921F96" w:rsidRPr="007E1475">
        <w:rPr>
          <w:rFonts w:ascii="Franklin Gothic Book" w:hAnsi="Franklin Gothic Book"/>
          <w:sz w:val="22"/>
          <w:szCs w:val="22"/>
        </w:rPr>
        <w:t>e</w:t>
      </w:r>
      <w:r w:rsidRPr="007E1475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AD4E12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povin</w:t>
      </w:r>
      <w:r w:rsidR="00921F96" w:rsidRPr="007E1475">
        <w:rPr>
          <w:rFonts w:ascii="Franklin Gothic Book" w:hAnsi="Franklin Gothic Book"/>
          <w:sz w:val="22"/>
          <w:szCs w:val="22"/>
        </w:rPr>
        <w:t>en</w:t>
      </w:r>
      <w:r w:rsidRPr="007E1475">
        <w:rPr>
          <w:rFonts w:ascii="Franklin Gothic Book" w:hAnsi="Franklin Gothic Book"/>
          <w:sz w:val="22"/>
          <w:szCs w:val="22"/>
        </w:rPr>
        <w:t xml:space="preserve"> tyto informace poskytnout příslušným orgánům veřejné moci podle jiných právních předpisů</w:t>
      </w:r>
      <w:r w:rsidR="00AD4E12" w:rsidRPr="007E1475">
        <w:rPr>
          <w:rFonts w:ascii="Franklin Gothic Book" w:hAnsi="Franklin Gothic Book"/>
          <w:sz w:val="22"/>
          <w:szCs w:val="22"/>
        </w:rPr>
        <w:t>. Toto</w:t>
      </w:r>
      <w:r w:rsidRPr="007E1475">
        <w:rPr>
          <w:rFonts w:ascii="Franklin Gothic Book" w:hAnsi="Franklin Gothic Book"/>
          <w:sz w:val="22"/>
          <w:szCs w:val="22"/>
        </w:rPr>
        <w:t xml:space="preserve"> platí i pro informace o totožnosti osoby uvedené v oznámení. </w:t>
      </w:r>
    </w:p>
    <w:p w14:paraId="587BF714" w14:textId="46CE6947" w:rsidR="00AD4E12" w:rsidRPr="007E1475" w:rsidRDefault="00DF2DB7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>Poskytuj</w:t>
      </w:r>
      <w:r w:rsidR="00921F96" w:rsidRPr="007E1475">
        <w:rPr>
          <w:rFonts w:ascii="Franklin Gothic Book" w:hAnsi="Franklin Gothic Book"/>
          <w:sz w:val="22"/>
          <w:szCs w:val="22"/>
        </w:rPr>
        <w:t>e</w:t>
      </w:r>
      <w:r w:rsidRPr="007E1475">
        <w:rPr>
          <w:rFonts w:ascii="Franklin Gothic Book" w:hAnsi="Franklin Gothic Book"/>
          <w:sz w:val="22"/>
          <w:szCs w:val="22"/>
        </w:rPr>
        <w:t xml:space="preserve">-li </w:t>
      </w:r>
      <w:proofErr w:type="spellStart"/>
      <w:r w:rsidR="00AD4E12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informaci o totožnosti oznamovatele orgánu veřejné moci, j</w:t>
      </w:r>
      <w:r w:rsidR="00921F96" w:rsidRPr="007E1475">
        <w:rPr>
          <w:rFonts w:ascii="Franklin Gothic Book" w:hAnsi="Franklin Gothic Book"/>
          <w:sz w:val="22"/>
          <w:szCs w:val="22"/>
        </w:rPr>
        <w:t>e</w:t>
      </w:r>
      <w:r w:rsidRPr="007E1475">
        <w:rPr>
          <w:rFonts w:ascii="Franklin Gothic Book" w:hAnsi="Franklin Gothic Book"/>
          <w:sz w:val="22"/>
          <w:szCs w:val="22"/>
        </w:rPr>
        <w:t xml:space="preserve"> povin</w:t>
      </w:r>
      <w:r w:rsidR="00921F96" w:rsidRPr="007E1475">
        <w:rPr>
          <w:rFonts w:ascii="Franklin Gothic Book" w:hAnsi="Franklin Gothic Book"/>
          <w:sz w:val="22"/>
          <w:szCs w:val="22"/>
        </w:rPr>
        <w:t>en</w:t>
      </w:r>
      <w:r w:rsidRPr="007E1475">
        <w:rPr>
          <w:rFonts w:ascii="Franklin Gothic Book" w:hAnsi="Franklin Gothic Book"/>
          <w:sz w:val="22"/>
          <w:szCs w:val="22"/>
        </w:rPr>
        <w:t xml:space="preserve"> o tom předem oznamovatele vyrozumět společně s důvody, pro které jsou povinni informaci o totožnosti poskytnout, a umožnit oznamovateli, aby se k poskytnutí informace vyjádřil. </w:t>
      </w:r>
    </w:p>
    <w:p w14:paraId="52112056" w14:textId="73A0AC34" w:rsidR="00AD4E12" w:rsidRPr="007E1475" w:rsidRDefault="00DF2DB7" w:rsidP="007E1475">
      <w:pPr>
        <w:pStyle w:val="Nadpis3"/>
      </w:pPr>
      <w:bookmarkStart w:id="42" w:name="_Toc73688032"/>
      <w:bookmarkStart w:id="43" w:name="_Toc73873364"/>
      <w:r w:rsidRPr="007E1475">
        <w:t>Evidence a uchovávání oznámení</w:t>
      </w:r>
      <w:bookmarkEnd w:id="42"/>
      <w:bookmarkEnd w:id="43"/>
      <w:r w:rsidRPr="007E1475">
        <w:t xml:space="preserve"> </w:t>
      </w:r>
    </w:p>
    <w:p w14:paraId="43DCE760" w14:textId="77777777" w:rsidR="00AD4E12" w:rsidRPr="007E1475" w:rsidRDefault="00AD4E12" w:rsidP="007E1475">
      <w:pPr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 xml:space="preserve"> je povinen</w:t>
      </w:r>
      <w:r w:rsidR="00DF2DB7" w:rsidRPr="007E1475">
        <w:rPr>
          <w:rFonts w:ascii="Franklin Gothic Book" w:hAnsi="Franklin Gothic Book"/>
          <w:sz w:val="22"/>
          <w:szCs w:val="22"/>
        </w:rPr>
        <w:t xml:space="preserve"> v elektronické podobě vést evidenci údajů o přijatých oznámeních, a to v</w:t>
      </w:r>
      <w:r w:rsidRPr="007E1475">
        <w:rPr>
          <w:rFonts w:ascii="Franklin Gothic Book" w:hAnsi="Franklin Gothic Book"/>
          <w:sz w:val="22"/>
          <w:szCs w:val="22"/>
        </w:rPr>
        <w:t> </w:t>
      </w:r>
      <w:r w:rsidR="00DF2DB7" w:rsidRPr="007E1475">
        <w:rPr>
          <w:rFonts w:ascii="Franklin Gothic Book" w:hAnsi="Franklin Gothic Book"/>
          <w:sz w:val="22"/>
          <w:szCs w:val="22"/>
        </w:rPr>
        <w:t>rozsahu</w:t>
      </w:r>
      <w:r w:rsidRPr="007E1475">
        <w:rPr>
          <w:rFonts w:ascii="Franklin Gothic Book" w:hAnsi="Franklin Gothic Book"/>
          <w:sz w:val="22"/>
          <w:szCs w:val="22"/>
        </w:rPr>
        <w:t>:</w:t>
      </w:r>
      <w:r w:rsidR="00DF2DB7" w:rsidRPr="007E1475">
        <w:rPr>
          <w:rFonts w:ascii="Franklin Gothic Book" w:hAnsi="Franklin Gothic Book"/>
          <w:sz w:val="22"/>
          <w:szCs w:val="22"/>
        </w:rPr>
        <w:t xml:space="preserve"> </w:t>
      </w:r>
    </w:p>
    <w:p w14:paraId="354DBC09" w14:textId="26CB6ABD" w:rsidR="00AD4E12" w:rsidRPr="007E1475" w:rsidRDefault="00DF2DB7" w:rsidP="007E1475">
      <w:pPr>
        <w:pStyle w:val="Odstavecseseznamem"/>
        <w:numPr>
          <w:ilvl w:val="1"/>
          <w:numId w:val="30"/>
        </w:numPr>
        <w:tabs>
          <w:tab w:val="left" w:pos="993"/>
        </w:tabs>
        <w:ind w:left="993" w:hanging="426"/>
        <w:rPr>
          <w:szCs w:val="22"/>
        </w:rPr>
      </w:pPr>
      <w:r w:rsidRPr="007E1475">
        <w:rPr>
          <w:szCs w:val="22"/>
        </w:rPr>
        <w:t xml:space="preserve">datum přijetí oznámení, </w:t>
      </w:r>
    </w:p>
    <w:p w14:paraId="0ABD3C93" w14:textId="05D8E4E9" w:rsidR="00AD4E12" w:rsidRPr="007E1475" w:rsidRDefault="00DF2DB7" w:rsidP="007E1475">
      <w:pPr>
        <w:pStyle w:val="Odstavecseseznamem"/>
        <w:numPr>
          <w:ilvl w:val="1"/>
          <w:numId w:val="30"/>
        </w:numPr>
        <w:tabs>
          <w:tab w:val="left" w:pos="993"/>
        </w:tabs>
        <w:ind w:left="993" w:hanging="426"/>
        <w:rPr>
          <w:szCs w:val="22"/>
        </w:rPr>
      </w:pPr>
      <w:r w:rsidRPr="007E1475">
        <w:rPr>
          <w:szCs w:val="22"/>
        </w:rPr>
        <w:t xml:space="preserve">jméno, popřípadě jména, příjmení, datum narození a kontaktní adresa oznamovatele, jsou-li jim tyto údaje známy, </w:t>
      </w:r>
    </w:p>
    <w:p w14:paraId="067C0C14" w14:textId="536E973E" w:rsidR="00AD4E12" w:rsidRPr="007E1475" w:rsidRDefault="00DF2DB7" w:rsidP="007E1475">
      <w:pPr>
        <w:pStyle w:val="Odstavecseseznamem"/>
        <w:numPr>
          <w:ilvl w:val="1"/>
          <w:numId w:val="30"/>
        </w:numPr>
        <w:tabs>
          <w:tab w:val="left" w:pos="993"/>
        </w:tabs>
        <w:ind w:left="993" w:hanging="426"/>
        <w:rPr>
          <w:szCs w:val="22"/>
        </w:rPr>
      </w:pPr>
      <w:r w:rsidRPr="007E1475">
        <w:rPr>
          <w:szCs w:val="22"/>
        </w:rPr>
        <w:t xml:space="preserve">shrnutí obsahu oznámení a identifikace osoby, proti které oznámení směřovalo, je-li jim její totožnost známa, </w:t>
      </w:r>
    </w:p>
    <w:p w14:paraId="66F5D4D3" w14:textId="5FB5536A" w:rsidR="00AD4E12" w:rsidRPr="007E1475" w:rsidRDefault="00DF2DB7" w:rsidP="007E1475">
      <w:pPr>
        <w:pStyle w:val="Odstavecseseznamem"/>
        <w:numPr>
          <w:ilvl w:val="1"/>
          <w:numId w:val="30"/>
        </w:numPr>
        <w:tabs>
          <w:tab w:val="left" w:pos="993"/>
        </w:tabs>
        <w:ind w:left="993" w:hanging="426"/>
        <w:rPr>
          <w:szCs w:val="22"/>
        </w:rPr>
      </w:pPr>
      <w:r w:rsidRPr="007E1475">
        <w:rPr>
          <w:szCs w:val="22"/>
        </w:rPr>
        <w:t xml:space="preserve">datum ukončení posouzení důvodnosti oznámení příslušnou osobou nebo posouzení oznámení pověřeným zaměstnancem a jejich výsledek. </w:t>
      </w:r>
    </w:p>
    <w:p w14:paraId="48DDA6EC" w14:textId="77777777" w:rsidR="00060C69" w:rsidRPr="007E1475" w:rsidRDefault="00060C69" w:rsidP="007E1475">
      <w:pPr>
        <w:jc w:val="both"/>
        <w:rPr>
          <w:rFonts w:ascii="Franklin Gothic Book" w:hAnsi="Franklin Gothic Book"/>
          <w:sz w:val="22"/>
          <w:szCs w:val="22"/>
        </w:rPr>
      </w:pPr>
    </w:p>
    <w:p w14:paraId="65898548" w14:textId="77777777" w:rsidR="00060C69" w:rsidRPr="007E1475" w:rsidRDefault="00AD4E12" w:rsidP="007E1475">
      <w:pPr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="00DF2DB7" w:rsidRPr="007E1475">
        <w:rPr>
          <w:rFonts w:ascii="Franklin Gothic Book" w:hAnsi="Franklin Gothic Book"/>
          <w:sz w:val="22"/>
          <w:szCs w:val="22"/>
        </w:rPr>
        <w:t xml:space="preserve"> je povin</w:t>
      </w:r>
      <w:r w:rsidR="00060C69" w:rsidRPr="007E1475">
        <w:rPr>
          <w:rFonts w:ascii="Franklin Gothic Book" w:hAnsi="Franklin Gothic Book"/>
          <w:sz w:val="22"/>
          <w:szCs w:val="22"/>
        </w:rPr>
        <w:t>en</w:t>
      </w:r>
      <w:r w:rsidR="00DF2DB7" w:rsidRPr="007E1475">
        <w:rPr>
          <w:rFonts w:ascii="Franklin Gothic Book" w:hAnsi="Franklin Gothic Book"/>
          <w:sz w:val="22"/>
          <w:szCs w:val="22"/>
        </w:rPr>
        <w:t xml:space="preserve"> uchovávat oznámení podané prostřednictvím vnitřního oznamovacího systému po dobu 5 let ode dne jeho přijetí</w:t>
      </w:r>
      <w:r w:rsidR="00060C69" w:rsidRPr="007E1475">
        <w:rPr>
          <w:rFonts w:ascii="Franklin Gothic Book" w:hAnsi="Franklin Gothic Book"/>
          <w:sz w:val="22"/>
          <w:szCs w:val="22"/>
        </w:rPr>
        <w:t>.</w:t>
      </w:r>
    </w:p>
    <w:p w14:paraId="6B1192B3" w14:textId="5E4090F1" w:rsidR="00DF2DB7" w:rsidRPr="007E1475" w:rsidRDefault="00DF2DB7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 xml:space="preserve">Do evidence a k </w:t>
      </w:r>
      <w:r w:rsidR="00060C69" w:rsidRPr="007E1475">
        <w:rPr>
          <w:rFonts w:ascii="Franklin Gothic Book" w:hAnsi="Franklin Gothic Book"/>
          <w:sz w:val="22"/>
          <w:szCs w:val="22"/>
        </w:rPr>
        <w:t xml:space="preserve">uchovávaným </w:t>
      </w:r>
      <w:r w:rsidRPr="007E1475">
        <w:rPr>
          <w:rFonts w:ascii="Franklin Gothic Book" w:hAnsi="Franklin Gothic Book"/>
          <w:sz w:val="22"/>
          <w:szCs w:val="22"/>
        </w:rPr>
        <w:t>oznámením</w:t>
      </w:r>
      <w:r w:rsidR="00060C69" w:rsidRPr="007E1475">
        <w:rPr>
          <w:rFonts w:ascii="Franklin Gothic Book" w:hAnsi="Franklin Gothic Book"/>
          <w:sz w:val="22"/>
          <w:szCs w:val="22"/>
        </w:rPr>
        <w:t xml:space="preserve">, </w:t>
      </w:r>
      <w:r w:rsidRPr="007E1475">
        <w:rPr>
          <w:rFonts w:ascii="Franklin Gothic Book" w:hAnsi="Franklin Gothic Book"/>
          <w:sz w:val="22"/>
          <w:szCs w:val="22"/>
        </w:rPr>
        <w:t xml:space="preserve">má přístup v případě oznámení podaných prostřednictvím vnitřního oznamovacího systému pouze </w:t>
      </w:r>
      <w:proofErr w:type="spellStart"/>
      <w:r w:rsidR="00060C69" w:rsidRPr="007E1475">
        <w:rPr>
          <w:rFonts w:ascii="Franklin Gothic Book" w:hAnsi="Franklin Gothic Book"/>
          <w:sz w:val="22"/>
          <w:szCs w:val="22"/>
        </w:rPr>
        <w:t>Prošetřovatel</w:t>
      </w:r>
      <w:proofErr w:type="spellEnd"/>
      <w:r w:rsidRPr="007E1475">
        <w:rPr>
          <w:rFonts w:ascii="Franklin Gothic Book" w:hAnsi="Franklin Gothic Book"/>
          <w:sz w:val="22"/>
          <w:szCs w:val="22"/>
        </w:rPr>
        <w:t>.</w:t>
      </w:r>
    </w:p>
    <w:p w14:paraId="6E054CA2" w14:textId="5C59CFF2" w:rsidR="000667BC" w:rsidRPr="007E1475" w:rsidRDefault="000667BC" w:rsidP="007E1475">
      <w:pPr>
        <w:jc w:val="both"/>
        <w:rPr>
          <w:rFonts w:ascii="Franklin Gothic Book" w:hAnsi="Franklin Gothic Book"/>
          <w:sz w:val="22"/>
          <w:szCs w:val="22"/>
        </w:rPr>
      </w:pPr>
    </w:p>
    <w:p w14:paraId="703E74CD" w14:textId="77777777" w:rsidR="000667BC" w:rsidRPr="007E1475" w:rsidRDefault="000667BC" w:rsidP="007E1475">
      <w:pPr>
        <w:pStyle w:val="Nadpis3"/>
      </w:pPr>
      <w:bookmarkStart w:id="44" w:name="_Toc73688033"/>
      <w:bookmarkStart w:id="45" w:name="_Toc73873365"/>
      <w:r w:rsidRPr="007E1475">
        <w:t>Zpracovávání osobních údajů</w:t>
      </w:r>
      <w:bookmarkEnd w:id="44"/>
      <w:bookmarkEnd w:id="45"/>
      <w:r w:rsidRPr="007E1475">
        <w:t xml:space="preserve"> </w:t>
      </w:r>
    </w:p>
    <w:p w14:paraId="7C8B62BC" w14:textId="3BA3E134" w:rsidR="000667BC" w:rsidRDefault="000667BC" w:rsidP="007E1475">
      <w:pPr>
        <w:jc w:val="both"/>
        <w:rPr>
          <w:rFonts w:ascii="Franklin Gothic Book" w:hAnsi="Franklin Gothic Book"/>
          <w:sz w:val="22"/>
          <w:szCs w:val="22"/>
        </w:rPr>
      </w:pPr>
      <w:r w:rsidRPr="007E1475">
        <w:rPr>
          <w:rFonts w:ascii="Franklin Gothic Book" w:hAnsi="Franklin Gothic Book"/>
          <w:sz w:val="22"/>
          <w:szCs w:val="22"/>
        </w:rPr>
        <w:t>Jakékoli zpracovávání osobních údajů podle této směrnice, včetně výměny či předávání osobních údajů příslušnými orgány, se provádí v souladu s nařízením (EU) 2016/679 a směrnicí (EU) 2016/680. Jakákoli výměna či předávání informací ze strany orgánů, institucí nebo jiných subjektů Unie se uskuteční v souladu s nařízením (EU) 2018/1725. Osobní údaje, které jsou pro vyřízení daného oznámení zjevně nepodstatné, se neshromažďují, a jsou-li získány náhodou, jsou bez zbytečného odkladu vymazány</w:t>
      </w:r>
    </w:p>
    <w:p w14:paraId="30B3F711" w14:textId="77777777" w:rsidR="0053003E" w:rsidRDefault="0053003E" w:rsidP="007E1475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05C88AC2" w14:textId="66C8A62E" w:rsidR="0053003E" w:rsidRDefault="0053003E" w:rsidP="0053003E">
      <w:pPr>
        <w:pStyle w:val="Nadpis3"/>
      </w:pPr>
      <w:r>
        <w:t>Ochrana oznamovatelů se nevztahuje na</w:t>
      </w:r>
    </w:p>
    <w:p w14:paraId="03F5AE6F" w14:textId="77777777" w:rsidR="0053003E" w:rsidRPr="0053003E" w:rsidRDefault="0053003E" w:rsidP="0053003E">
      <w:pPr>
        <w:spacing w:after="225"/>
        <w:rPr>
          <w:rFonts w:ascii="Franklin Gothic Book" w:hAnsi="Franklin Gothic Book"/>
          <w:sz w:val="22"/>
          <w:szCs w:val="22"/>
        </w:rPr>
      </w:pPr>
      <w:r w:rsidRPr="0053003E">
        <w:rPr>
          <w:rFonts w:ascii="Franklin Gothic Book" w:hAnsi="Franklin Gothic Book"/>
          <w:sz w:val="22"/>
          <w:szCs w:val="22"/>
        </w:rPr>
        <w:t>Ochrana oznamovatelů se nevztahuje na následující informace:</w:t>
      </w:r>
    </w:p>
    <w:p w14:paraId="03318B34" w14:textId="77777777" w:rsidR="0053003E" w:rsidRPr="0053003E" w:rsidRDefault="0053003E" w:rsidP="0053003E">
      <w:pPr>
        <w:numPr>
          <w:ilvl w:val="0"/>
          <w:numId w:val="31"/>
        </w:numPr>
        <w:spacing w:after="120"/>
        <w:rPr>
          <w:rFonts w:ascii="Franklin Gothic Book" w:hAnsi="Franklin Gothic Book"/>
          <w:sz w:val="22"/>
          <w:szCs w:val="22"/>
        </w:rPr>
      </w:pPr>
      <w:r w:rsidRPr="0053003E">
        <w:rPr>
          <w:rFonts w:ascii="Franklin Gothic Book" w:hAnsi="Franklin Gothic Book"/>
          <w:sz w:val="22"/>
          <w:szCs w:val="22"/>
        </w:rPr>
        <w:t>informace, které mohou bezprostředně ohrozit podstatný bezpečnostní zájem České republiky nebo informace o činnosti zpravodajských služeb;</w:t>
      </w:r>
    </w:p>
    <w:p w14:paraId="1EB60A2E" w14:textId="77777777" w:rsidR="0053003E" w:rsidRPr="0053003E" w:rsidRDefault="0053003E" w:rsidP="0053003E">
      <w:pPr>
        <w:numPr>
          <w:ilvl w:val="0"/>
          <w:numId w:val="31"/>
        </w:numPr>
        <w:spacing w:after="120"/>
        <w:rPr>
          <w:rFonts w:ascii="Franklin Gothic Book" w:hAnsi="Franklin Gothic Book"/>
          <w:sz w:val="22"/>
          <w:szCs w:val="22"/>
        </w:rPr>
      </w:pPr>
      <w:r w:rsidRPr="0053003E">
        <w:rPr>
          <w:rFonts w:ascii="Franklin Gothic Book" w:hAnsi="Franklin Gothic Book"/>
          <w:sz w:val="22"/>
          <w:szCs w:val="22"/>
        </w:rPr>
        <w:t>informace, které mohou ohrozit probíhající trestní řízení, informace podléhající ochraně podle zákona o krizovém řízení nebo ochraně utajovaných skutečností;</w:t>
      </w:r>
    </w:p>
    <w:p w14:paraId="48B15AB5" w14:textId="77777777" w:rsidR="0053003E" w:rsidRPr="00347B5A" w:rsidRDefault="0053003E" w:rsidP="0053003E">
      <w:pPr>
        <w:numPr>
          <w:ilvl w:val="0"/>
          <w:numId w:val="31"/>
        </w:numPr>
        <w:spacing w:after="120"/>
        <w:rPr>
          <w:rFonts w:ascii="Franklin Gothic Book" w:hAnsi="Franklin Gothic Book" w:cs="Helvetica"/>
          <w:color w:val="4D5F7A"/>
          <w:sz w:val="22"/>
          <w:szCs w:val="22"/>
        </w:rPr>
      </w:pPr>
      <w:r w:rsidRPr="0053003E">
        <w:rPr>
          <w:rFonts w:ascii="Franklin Gothic Book" w:hAnsi="Franklin Gothic Book"/>
          <w:sz w:val="22"/>
          <w:szCs w:val="22"/>
        </w:rPr>
        <w:t>informace, jejichž oznámením by došlo k porušení mlčenlivosti při výkonu funkce, včetně povinné mlčenlivosti v souvislosti s poskytováním zdravotních služeb (lékařského tajemství</w:t>
      </w:r>
      <w:r w:rsidRPr="00347B5A">
        <w:rPr>
          <w:rFonts w:ascii="Franklin Gothic Book" w:hAnsi="Franklin Gothic Book" w:cs="Helvetica"/>
          <w:color w:val="4D5F7A"/>
          <w:sz w:val="22"/>
          <w:szCs w:val="22"/>
        </w:rPr>
        <w:t>).</w:t>
      </w:r>
    </w:p>
    <w:p w14:paraId="249020BD" w14:textId="16372F3F" w:rsidR="007D3CD7" w:rsidRDefault="007D3CD7" w:rsidP="007D3CD7">
      <w:pPr>
        <w:pStyle w:val="Nadpis1"/>
      </w:pPr>
      <w:bookmarkStart w:id="46" w:name="_Toc73688034"/>
      <w:bookmarkStart w:id="47" w:name="_Toc73873366"/>
      <w:r w:rsidRPr="007D3CD7">
        <w:t>Související dokumentace</w:t>
      </w:r>
      <w:bookmarkEnd w:id="46"/>
      <w:bookmarkEnd w:id="47"/>
    </w:p>
    <w:p w14:paraId="68CD2590" w14:textId="28E40F71" w:rsidR="00DD79F1" w:rsidRPr="00DD79F1" w:rsidRDefault="00DD79F1" w:rsidP="00DD79F1">
      <w:pPr>
        <w:rPr>
          <w:rFonts w:ascii="Franklin Gothic Book" w:hAnsi="Franklin Gothic Book"/>
          <w:sz w:val="22"/>
          <w:szCs w:val="22"/>
          <w:lang w:eastAsia="ar-SA"/>
        </w:rPr>
      </w:pPr>
      <w:r w:rsidRPr="00DD79F1">
        <w:rPr>
          <w:rFonts w:ascii="Franklin Gothic Book" w:hAnsi="Franklin Gothic Book"/>
          <w:sz w:val="22"/>
          <w:szCs w:val="22"/>
          <w:lang w:eastAsia="ar-SA"/>
        </w:rPr>
        <w:t>010_SM_001</w:t>
      </w:r>
      <w:r w:rsidRPr="00DD79F1">
        <w:rPr>
          <w:rFonts w:ascii="Franklin Gothic Book" w:hAnsi="Franklin Gothic Book"/>
          <w:sz w:val="22"/>
          <w:szCs w:val="22"/>
          <w:lang w:eastAsia="ar-SA"/>
        </w:rPr>
        <w:tab/>
      </w:r>
      <w:r w:rsidRPr="00DD79F1">
        <w:rPr>
          <w:rFonts w:ascii="Franklin Gothic Book" w:hAnsi="Franklin Gothic Book"/>
          <w:sz w:val="22"/>
          <w:szCs w:val="22"/>
          <w:lang w:eastAsia="ar-SA"/>
        </w:rPr>
        <w:tab/>
        <w:t>Organizační řád</w:t>
      </w:r>
    </w:p>
    <w:p w14:paraId="2711CC3B" w14:textId="50313BE4" w:rsidR="00DD79F1" w:rsidRPr="00DD79F1" w:rsidRDefault="00DD79F1" w:rsidP="00DD79F1">
      <w:pPr>
        <w:rPr>
          <w:rFonts w:ascii="Franklin Gothic Book" w:hAnsi="Franklin Gothic Book"/>
          <w:sz w:val="22"/>
          <w:szCs w:val="22"/>
          <w:lang w:eastAsia="ar-SA"/>
        </w:rPr>
      </w:pPr>
      <w:r w:rsidRPr="00DD79F1">
        <w:rPr>
          <w:rFonts w:ascii="Franklin Gothic Book" w:hAnsi="Franklin Gothic Book"/>
          <w:sz w:val="22"/>
          <w:szCs w:val="22"/>
          <w:lang w:eastAsia="ar-SA"/>
        </w:rPr>
        <w:t>010_SM_004</w:t>
      </w:r>
      <w:r w:rsidRPr="00DD79F1">
        <w:rPr>
          <w:rFonts w:ascii="Franklin Gothic Book" w:hAnsi="Franklin Gothic Book"/>
          <w:sz w:val="22"/>
          <w:szCs w:val="22"/>
          <w:lang w:eastAsia="ar-SA"/>
        </w:rPr>
        <w:tab/>
      </w:r>
      <w:r w:rsidRPr="00DD79F1">
        <w:rPr>
          <w:rFonts w:ascii="Franklin Gothic Book" w:hAnsi="Franklin Gothic Book"/>
          <w:sz w:val="22"/>
          <w:szCs w:val="22"/>
          <w:lang w:eastAsia="ar-SA"/>
        </w:rPr>
        <w:tab/>
        <w:t>Interní audity, nápravná opatření, přezkoumání SMK</w:t>
      </w:r>
    </w:p>
    <w:p w14:paraId="5E1C44D9" w14:textId="48CFE6E4" w:rsidR="00DD79F1" w:rsidRPr="00DD79F1" w:rsidRDefault="00DD79F1" w:rsidP="00DD79F1">
      <w:pPr>
        <w:rPr>
          <w:rFonts w:ascii="Franklin Gothic Book" w:hAnsi="Franklin Gothic Book"/>
          <w:sz w:val="22"/>
          <w:szCs w:val="22"/>
          <w:lang w:eastAsia="ar-SA"/>
        </w:rPr>
      </w:pPr>
      <w:r w:rsidRPr="00DD79F1">
        <w:rPr>
          <w:rFonts w:ascii="Franklin Gothic Book" w:hAnsi="Franklin Gothic Book"/>
          <w:sz w:val="22"/>
          <w:szCs w:val="22"/>
          <w:lang w:eastAsia="ar-SA"/>
        </w:rPr>
        <w:t>010_SM_005</w:t>
      </w:r>
      <w:r w:rsidRPr="00DD79F1">
        <w:rPr>
          <w:rFonts w:ascii="Franklin Gothic Book" w:hAnsi="Franklin Gothic Book"/>
          <w:sz w:val="22"/>
          <w:szCs w:val="22"/>
          <w:lang w:eastAsia="ar-SA"/>
        </w:rPr>
        <w:tab/>
      </w:r>
      <w:r w:rsidRPr="00DD79F1">
        <w:rPr>
          <w:rFonts w:ascii="Franklin Gothic Book" w:hAnsi="Franklin Gothic Book"/>
          <w:sz w:val="22"/>
          <w:szCs w:val="22"/>
          <w:lang w:eastAsia="ar-SA"/>
        </w:rPr>
        <w:tab/>
        <w:t>Řízení dokumentace ZZS LK</w:t>
      </w:r>
    </w:p>
    <w:p w14:paraId="50764F46" w14:textId="3BF3CA34" w:rsidR="00EF3E4C" w:rsidRPr="007D3CD7" w:rsidRDefault="00EF3E4C" w:rsidP="007D3CD7">
      <w:pPr>
        <w:pStyle w:val="Nadpis1"/>
      </w:pPr>
      <w:bookmarkStart w:id="48" w:name="_Toc73688035"/>
      <w:bookmarkStart w:id="49" w:name="_Toc73873367"/>
      <w:r w:rsidRPr="007D3CD7">
        <w:t>List provedených změn a revizí</w:t>
      </w:r>
      <w:bookmarkEnd w:id="48"/>
      <w:bookmarkEnd w:id="49"/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8"/>
        <w:gridCol w:w="1418"/>
        <w:gridCol w:w="4394"/>
        <w:gridCol w:w="2268"/>
      </w:tblGrid>
      <w:tr w:rsidR="00EF3E4C" w:rsidRPr="00EF3E4C" w14:paraId="3089EF18" w14:textId="3F2A4BF3" w:rsidTr="00EF3E4C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F28A3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Franklin Gothic Book" w:eastAsia="Calibri" w:hAnsi="Franklin Gothic Book" w:cs="Times New Roman"/>
                <w:b/>
                <w:sz w:val="22"/>
                <w:szCs w:val="22"/>
                <w:lang w:eastAsia="en-US"/>
              </w:rPr>
            </w:pPr>
            <w:r w:rsidRPr="00EF3E4C">
              <w:rPr>
                <w:rFonts w:ascii="Franklin Gothic Book" w:eastAsia="Calibri" w:hAnsi="Franklin Gothic Book" w:cs="Times New Roman"/>
                <w:b/>
                <w:sz w:val="22"/>
                <w:szCs w:val="22"/>
                <w:lang w:eastAsia="en-US"/>
              </w:rPr>
              <w:t>Kapitola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6C132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Franklin Gothic Book" w:eastAsia="Calibri" w:hAnsi="Franklin Gothic Book" w:cs="Times New Roman"/>
                <w:b/>
                <w:sz w:val="22"/>
                <w:szCs w:val="22"/>
                <w:lang w:eastAsia="en-US"/>
              </w:rPr>
            </w:pPr>
            <w:r w:rsidRPr="00EF3E4C">
              <w:rPr>
                <w:rFonts w:ascii="Franklin Gothic Book" w:eastAsia="Calibri" w:hAnsi="Franklin Gothic Book" w:cs="Times New Roman"/>
                <w:b/>
                <w:sz w:val="22"/>
                <w:szCs w:val="22"/>
                <w:lang w:eastAsia="en-US"/>
              </w:rPr>
              <w:t>Datum změny/revize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E55B0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Franklin Gothic Book" w:eastAsia="Calibri" w:hAnsi="Franklin Gothic Book" w:cs="Times New Roman"/>
                <w:b/>
                <w:sz w:val="22"/>
                <w:szCs w:val="22"/>
                <w:lang w:eastAsia="en-US"/>
              </w:rPr>
            </w:pPr>
            <w:r w:rsidRPr="00EF3E4C">
              <w:rPr>
                <w:rFonts w:ascii="Franklin Gothic Book" w:eastAsia="Calibri" w:hAnsi="Franklin Gothic Book" w:cs="Times New Roman"/>
                <w:b/>
                <w:sz w:val="22"/>
                <w:szCs w:val="22"/>
                <w:lang w:eastAsia="en-US"/>
              </w:rPr>
              <w:t>Důvod změny / výsledek revize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79AD" w14:textId="264A5C03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Franklin Gothic Book" w:eastAsia="Calibri" w:hAnsi="Franklin Gothic Book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Franklin Gothic Book" w:eastAsia="Calibri" w:hAnsi="Franklin Gothic Book" w:cs="Times New Roman"/>
                <w:b/>
                <w:sz w:val="22"/>
                <w:szCs w:val="22"/>
                <w:lang w:eastAsia="en-US"/>
              </w:rPr>
              <w:t>Schválil</w:t>
            </w:r>
          </w:p>
        </w:tc>
      </w:tr>
      <w:tr w:rsidR="00EF3E4C" w:rsidRPr="00EF3E4C" w14:paraId="1DEFC40A" w14:textId="1138B7DE" w:rsidTr="00C25E8A">
        <w:trPr>
          <w:trHeight w:val="105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415D" w14:textId="18AD16D1" w:rsidR="00EF3E4C" w:rsidRPr="00EF3E4C" w:rsidRDefault="00C25E8A" w:rsidP="00EF3E4C">
            <w:pPr>
              <w:spacing w:before="60" w:after="60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57DE" w14:textId="28530DDC" w:rsidR="00EF3E4C" w:rsidRPr="00EF3E4C" w:rsidRDefault="00C25E8A" w:rsidP="00C25E8A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>1.8.2021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04B1" w14:textId="77777777" w:rsidR="00C25E8A" w:rsidRPr="00C25E8A" w:rsidRDefault="00C25E8A" w:rsidP="00C25E8A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C25E8A">
              <w:rPr>
                <w:rFonts w:ascii="Franklin Gothic Book" w:hAnsi="Franklin Gothic Book"/>
                <w:bCs/>
                <w:sz w:val="22"/>
                <w:szCs w:val="22"/>
              </w:rPr>
              <w:t>SMĚRNICE EVROPSKÉHO PARLAMENTU A RADY (EU) 2019/1937</w:t>
            </w:r>
          </w:p>
          <w:p w14:paraId="11059347" w14:textId="7FCC9E7C" w:rsidR="00EF3E4C" w:rsidRPr="00EF3E4C" w:rsidRDefault="00C25E8A" w:rsidP="00C25E8A">
            <w:pPr>
              <w:pStyle w:val="Default"/>
              <w:rPr>
                <w:rFonts w:ascii="Calibri" w:eastAsia="Calibri" w:hAnsi="Calibri" w:cs="Times New Roman"/>
                <w:bCs/>
                <w:sz w:val="22"/>
                <w:szCs w:val="22"/>
              </w:rPr>
            </w:pPr>
            <w:r w:rsidRPr="00C25E8A">
              <w:rPr>
                <w:rFonts w:ascii="Franklin Gothic Book" w:hAnsi="Franklin Gothic Book"/>
                <w:bCs/>
                <w:sz w:val="22"/>
                <w:szCs w:val="22"/>
              </w:rPr>
              <w:t>ze dne 23. října 2019 o ochraně osob, které oznamují porušení práva Unie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8734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EF3E4C" w:rsidRPr="00EF3E4C" w14:paraId="681D2F71" w14:textId="3E39C1A3" w:rsidTr="00EF3E4C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84C9" w14:textId="3EFE8355" w:rsidR="00EF3E4C" w:rsidRPr="00EF3E4C" w:rsidRDefault="007E1475" w:rsidP="00EF3E4C">
            <w:pPr>
              <w:spacing w:before="60" w:after="60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BBA1" w14:textId="1224E09A" w:rsidR="00EF3E4C" w:rsidRPr="00EF3E4C" w:rsidRDefault="007E1475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>29.1.2022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FA90" w14:textId="63117A04" w:rsidR="00EF3E4C" w:rsidRPr="00EF3E4C" w:rsidRDefault="007E1475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 xml:space="preserve">Změna pověření pro výkon pozice </w:t>
            </w:r>
            <w:proofErr w:type="spellStart"/>
            <w:r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  <w:t>prošetřovatele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6BB2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EF3E4C" w:rsidRPr="00EF3E4C" w14:paraId="5F49C440" w14:textId="7F1E7190" w:rsidTr="00EF3E4C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E6AE" w14:textId="4D5DA3C7" w:rsidR="00EF3E4C" w:rsidRPr="00EF3E4C" w:rsidRDefault="00EF3E4C" w:rsidP="00EF3E4C">
            <w:pPr>
              <w:spacing w:before="60" w:after="60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78E1" w14:textId="3023180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1726" w14:textId="76D04CE6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A2B7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EF3E4C" w:rsidRPr="00EF3E4C" w14:paraId="6433D809" w14:textId="302A14A2" w:rsidTr="00EF3E4C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B4FA" w14:textId="77777777" w:rsidR="00EF3E4C" w:rsidRPr="00EF3E4C" w:rsidRDefault="00EF3E4C" w:rsidP="00EF3E4C">
            <w:pPr>
              <w:spacing w:before="60" w:after="60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999C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D7C0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4FA2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EF3E4C" w:rsidRPr="00EF3E4C" w14:paraId="31ED04FE" w14:textId="4509F050" w:rsidTr="00EF3E4C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B1B4" w14:textId="77777777" w:rsidR="00EF3E4C" w:rsidRPr="00EF3E4C" w:rsidRDefault="00EF3E4C" w:rsidP="00EF3E4C">
            <w:pPr>
              <w:spacing w:before="60" w:after="60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1777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F83D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0D92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F3E4C" w:rsidRPr="00EF3E4C" w14:paraId="26240BAE" w14:textId="3EF67215" w:rsidTr="00EF3E4C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4D07" w14:textId="77777777" w:rsidR="00EF3E4C" w:rsidRPr="00EF3E4C" w:rsidRDefault="00EF3E4C" w:rsidP="00EF3E4C">
            <w:pPr>
              <w:spacing w:before="60" w:after="60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EDB2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8BB9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5384" w14:textId="77777777" w:rsidR="00EF3E4C" w:rsidRPr="00EF3E4C" w:rsidRDefault="00EF3E4C" w:rsidP="00EF3E4C">
            <w:pPr>
              <w:spacing w:before="60" w:after="60" w:line="240" w:lineRule="atLeast"/>
              <w:jc w:val="both"/>
              <w:rPr>
                <w:rFonts w:ascii="Calibri" w:eastAsia="Calibri" w:hAnsi="Calibri" w:cs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12A0F294" w14:textId="77777777" w:rsidR="00EF3E4C" w:rsidRPr="00EF3E4C" w:rsidRDefault="00EF3E4C" w:rsidP="00EF3E4C">
      <w:pPr>
        <w:rPr>
          <w:lang w:eastAsia="ar-SA"/>
        </w:rPr>
      </w:pPr>
    </w:p>
    <w:sectPr w:rsidR="00EF3E4C" w:rsidRPr="00EF3E4C" w:rsidSect="007F54BB">
      <w:headerReference w:type="default" r:id="rId10"/>
      <w:footerReference w:type="default" r:id="rId11"/>
      <w:pgSz w:w="11906" w:h="16838"/>
      <w:pgMar w:top="1276" w:right="1133" w:bottom="1135" w:left="1440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EADA" w14:textId="77777777" w:rsidR="00FA4FC1" w:rsidRDefault="00FA4FC1" w:rsidP="0025640D">
      <w:r>
        <w:separator/>
      </w:r>
    </w:p>
  </w:endnote>
  <w:endnote w:type="continuationSeparator" w:id="0">
    <w:p w14:paraId="34FCFCFC" w14:textId="77777777" w:rsidR="00FA4FC1" w:rsidRDefault="00FA4FC1" w:rsidP="0025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EC56" w14:textId="11008182" w:rsidR="00DD79F1" w:rsidRDefault="00DD79F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AD67" w14:textId="77777777" w:rsidR="00FA4FC1" w:rsidRDefault="00FA4FC1" w:rsidP="0025640D">
      <w:r>
        <w:separator/>
      </w:r>
    </w:p>
  </w:footnote>
  <w:footnote w:type="continuationSeparator" w:id="0">
    <w:p w14:paraId="14E62FE5" w14:textId="77777777" w:rsidR="00FA4FC1" w:rsidRDefault="00FA4FC1" w:rsidP="0025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7" w:type="dxa"/>
      <w:tblInd w:w="-7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5812"/>
      <w:gridCol w:w="992"/>
      <w:gridCol w:w="1281"/>
    </w:tblGrid>
    <w:tr w:rsidR="00064AA0" w:rsidRPr="00064AA0" w14:paraId="305EA6BB" w14:textId="77777777" w:rsidTr="00CA4AA9">
      <w:trPr>
        <w:trHeight w:val="340"/>
      </w:trPr>
      <w:tc>
        <w:tcPr>
          <w:tcW w:w="2552" w:type="dxa"/>
          <w:vMerge w:val="restart"/>
          <w:vAlign w:val="center"/>
        </w:tcPr>
        <w:p w14:paraId="05A812E7" w14:textId="77777777" w:rsidR="00064AA0" w:rsidRPr="00064AA0" w:rsidRDefault="00064AA0" w:rsidP="00064AA0">
          <w:pPr>
            <w:tabs>
              <w:tab w:val="center" w:pos="4536"/>
              <w:tab w:val="right" w:pos="9072"/>
            </w:tabs>
            <w:ind w:left="37"/>
            <w:rPr>
              <w:rFonts w:ascii="Franklin Gothic Book" w:hAnsi="Franklin Gothic Book"/>
              <w:b/>
              <w:color w:val="365F91"/>
              <w:sz w:val="16"/>
              <w:szCs w:val="16"/>
            </w:rPr>
          </w:pPr>
          <w:r w:rsidRPr="00064AA0">
            <w:rPr>
              <w:rFonts w:ascii="Cambria" w:hAnsi="Cambria"/>
              <w:b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03540F75" wp14:editId="4AE1A730">
                <wp:simplePos x="0" y="0"/>
                <wp:positionH relativeFrom="page">
                  <wp:posOffset>-1905</wp:posOffset>
                </wp:positionH>
                <wp:positionV relativeFrom="page">
                  <wp:posOffset>3175</wp:posOffset>
                </wp:positionV>
                <wp:extent cx="1609725" cy="716280"/>
                <wp:effectExtent l="0" t="0" r="9525" b="7620"/>
                <wp:wrapNone/>
                <wp:docPr id="2" name="Obrázek 2" descr="Obsah obrázku podepsat, kreslen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ozšířený logotyp 2019_varianta 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Align w:val="bottom"/>
          <w:hideMark/>
        </w:tcPr>
        <w:sdt>
          <w:sdtPr>
            <w:rPr>
              <w:rFonts w:ascii="Franklin Gothic Demi" w:hAnsi="Franklin Gothic Demi"/>
              <w:bCs/>
              <w:caps/>
              <w:color w:val="365F91"/>
            </w:rPr>
            <w:alias w:val="Kategorie"/>
            <w:tag w:val=""/>
            <w:id w:val="1835719447"/>
            <w:placeholder>
              <w:docPart w:val="6480ACC5E8DF47268528C2F1F7CACFE1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p w14:paraId="1BE9EB95" w14:textId="01181577" w:rsidR="00064AA0" w:rsidRPr="00064AA0" w:rsidRDefault="00064AA0" w:rsidP="00064AA0">
              <w:pPr>
                <w:jc w:val="center"/>
                <w:rPr>
                  <w:rFonts w:ascii="Franklin Gothic Demi" w:hAnsi="Franklin Gothic Demi"/>
                  <w:bCs/>
                  <w:color w:val="365F91"/>
                  <w:sz w:val="22"/>
                  <w:szCs w:val="22"/>
                </w:rPr>
              </w:pPr>
              <w:r>
                <w:rPr>
                  <w:rFonts w:ascii="Franklin Gothic Demi" w:hAnsi="Franklin Gothic Demi"/>
                  <w:bCs/>
                  <w:caps/>
                  <w:color w:val="365F91"/>
                </w:rPr>
                <w:t>Směrnice</w:t>
              </w:r>
            </w:p>
          </w:sdtContent>
        </w:sdt>
        <w:p w14:paraId="77FF676D" w14:textId="77777777" w:rsidR="00064AA0" w:rsidRPr="00064AA0" w:rsidRDefault="00064AA0" w:rsidP="00064AA0">
          <w:pPr>
            <w:jc w:val="center"/>
            <w:rPr>
              <w:rFonts w:ascii="Franklin Gothic Demi" w:hAnsi="Franklin Gothic Demi"/>
              <w:b/>
              <w:color w:val="365F91"/>
              <w:sz w:val="22"/>
              <w:szCs w:val="22"/>
            </w:rPr>
          </w:pPr>
        </w:p>
      </w:tc>
      <w:tc>
        <w:tcPr>
          <w:tcW w:w="992" w:type="dxa"/>
          <w:vAlign w:val="bottom"/>
        </w:tcPr>
        <w:p w14:paraId="1C2FB88F" w14:textId="77777777" w:rsidR="00064AA0" w:rsidRPr="00064AA0" w:rsidRDefault="00064AA0" w:rsidP="00064AA0">
          <w:pPr>
            <w:tabs>
              <w:tab w:val="left" w:pos="2267"/>
            </w:tabs>
            <w:spacing w:after="20"/>
            <w:rPr>
              <w:rFonts w:ascii="Franklin Gothic Medium Cond" w:hAnsi="Franklin Gothic Medium Cond"/>
              <w:caps/>
              <w:color w:val="365F91"/>
              <w:sz w:val="14"/>
              <w:szCs w:val="14"/>
            </w:rPr>
          </w:pPr>
          <w:r w:rsidRPr="00064AA0">
            <w:rPr>
              <w:rFonts w:ascii="Franklin Gothic Medium Cond" w:hAnsi="Franklin Gothic Medium Cond"/>
              <w:caps/>
              <w:color w:val="365F91"/>
              <w:sz w:val="14"/>
              <w:szCs w:val="14"/>
            </w:rPr>
            <w:t>číslo předpisu:</w:t>
          </w:r>
        </w:p>
      </w:tc>
      <w:sdt>
        <w:sdtPr>
          <w:rPr>
            <w:rFonts w:ascii="Franklin Gothic Demi" w:hAnsi="Franklin Gothic Demi"/>
            <w:color w:val="365F91"/>
            <w:sz w:val="18"/>
            <w:szCs w:val="18"/>
          </w:rPr>
          <w:alias w:val="Resumé"/>
          <w:tag w:val=""/>
          <w:id w:val="20596398"/>
          <w:placeholder>
            <w:docPart w:val="57A618869E1840D1BF831588BD4A17CA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tc>
            <w:tcPr>
              <w:tcW w:w="1281" w:type="dxa"/>
              <w:vAlign w:val="bottom"/>
            </w:tcPr>
            <w:p w14:paraId="6DC81871" w14:textId="14912EAB" w:rsidR="00064AA0" w:rsidRPr="00064AA0" w:rsidRDefault="00064AA0" w:rsidP="00064AA0">
              <w:pPr>
                <w:tabs>
                  <w:tab w:val="left" w:pos="2267"/>
                </w:tabs>
                <w:rPr>
                  <w:rFonts w:ascii="Franklin Gothic Demi" w:hAnsi="Franklin Gothic Demi"/>
                  <w:color w:val="365F91"/>
                  <w:sz w:val="18"/>
                  <w:szCs w:val="18"/>
                </w:rPr>
              </w:pPr>
              <w:r>
                <w:rPr>
                  <w:rFonts w:ascii="Franklin Gothic Demi" w:hAnsi="Franklin Gothic Demi"/>
                  <w:color w:val="365F91"/>
                  <w:sz w:val="18"/>
                  <w:szCs w:val="18"/>
                </w:rPr>
                <w:t>010_SM_013</w:t>
              </w:r>
            </w:p>
          </w:tc>
        </w:sdtContent>
      </w:sdt>
    </w:tr>
    <w:tr w:rsidR="00064AA0" w:rsidRPr="00064AA0" w14:paraId="5C32B3D5" w14:textId="77777777" w:rsidTr="00CA4AA9">
      <w:trPr>
        <w:trHeight w:val="227"/>
      </w:trPr>
      <w:tc>
        <w:tcPr>
          <w:tcW w:w="2552" w:type="dxa"/>
          <w:vMerge/>
          <w:vAlign w:val="center"/>
        </w:tcPr>
        <w:p w14:paraId="3A2F1B31" w14:textId="77777777" w:rsidR="00064AA0" w:rsidRPr="00064AA0" w:rsidRDefault="00064AA0" w:rsidP="00064AA0">
          <w:pPr>
            <w:tabs>
              <w:tab w:val="center" w:pos="4536"/>
              <w:tab w:val="right" w:pos="9072"/>
            </w:tabs>
            <w:ind w:left="37"/>
            <w:rPr>
              <w:rFonts w:ascii="Cambria" w:hAnsi="Cambria"/>
              <w:b/>
              <w:noProof/>
              <w:sz w:val="12"/>
              <w:szCs w:val="12"/>
            </w:rPr>
          </w:pPr>
        </w:p>
      </w:tc>
      <w:sdt>
        <w:sdtPr>
          <w:rPr>
            <w:rFonts w:ascii="Franklin Gothic Medium" w:hAnsi="Franklin Gothic Medium"/>
            <w:color w:val="365F91"/>
            <w:sz w:val="20"/>
            <w:szCs w:val="20"/>
          </w:rPr>
          <w:alias w:val="Název"/>
          <w:tag w:val=""/>
          <w:id w:val="-1032879553"/>
          <w:placeholder>
            <w:docPart w:val="1752D27DC9764A33B57FEABC432CE05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Content>
          <w:tc>
            <w:tcPr>
              <w:tcW w:w="5812" w:type="dxa"/>
              <w:vMerge w:val="restart"/>
            </w:tcPr>
            <w:p w14:paraId="3C32F6AD" w14:textId="0AADDD44" w:rsidR="00064AA0" w:rsidRPr="00064AA0" w:rsidRDefault="00064AA0" w:rsidP="00064AA0">
              <w:pPr>
                <w:tabs>
                  <w:tab w:val="left" w:pos="2267"/>
                </w:tabs>
                <w:ind w:right="113"/>
                <w:jc w:val="center"/>
                <w:rPr>
                  <w:rFonts w:ascii="Franklin Gothic Book" w:hAnsi="Franklin Gothic Book"/>
                  <w:b/>
                  <w:color w:val="365F91"/>
                  <w:sz w:val="16"/>
                  <w:szCs w:val="16"/>
                </w:rPr>
              </w:pPr>
              <w:r>
                <w:rPr>
                  <w:rFonts w:ascii="Franklin Gothic Medium" w:hAnsi="Franklin Gothic Medium"/>
                  <w:color w:val="365F91"/>
                  <w:sz w:val="20"/>
                  <w:szCs w:val="20"/>
                </w:rPr>
                <w:t>Protikorupční strategie ZZS LK</w:t>
              </w:r>
            </w:p>
          </w:tc>
        </w:sdtContent>
      </w:sdt>
      <w:tc>
        <w:tcPr>
          <w:tcW w:w="992" w:type="dxa"/>
          <w:vAlign w:val="center"/>
        </w:tcPr>
        <w:p w14:paraId="0A2E1674" w14:textId="77777777" w:rsidR="00064AA0" w:rsidRPr="00064AA0" w:rsidRDefault="00064AA0" w:rsidP="00064AA0">
          <w:pPr>
            <w:tabs>
              <w:tab w:val="left" w:pos="2267"/>
            </w:tabs>
            <w:rPr>
              <w:rFonts w:ascii="Franklin Gothic Medium Cond" w:hAnsi="Franklin Gothic Medium Cond"/>
              <w:caps/>
              <w:color w:val="365F91"/>
              <w:sz w:val="14"/>
              <w:szCs w:val="14"/>
            </w:rPr>
          </w:pPr>
          <w:r w:rsidRPr="00064AA0">
            <w:rPr>
              <w:rFonts w:ascii="Franklin Gothic Medium Cond" w:hAnsi="Franklin Gothic Medium Cond"/>
              <w:caps/>
              <w:color w:val="365F91"/>
              <w:sz w:val="14"/>
              <w:szCs w:val="14"/>
            </w:rPr>
            <w:t xml:space="preserve">Verze: </w:t>
          </w:r>
        </w:p>
      </w:tc>
      <w:tc>
        <w:tcPr>
          <w:tcW w:w="1281" w:type="dxa"/>
          <w:vAlign w:val="center"/>
        </w:tcPr>
        <w:p w14:paraId="25201E2F" w14:textId="7809AEF3" w:rsidR="00064AA0" w:rsidRPr="00064AA0" w:rsidRDefault="00000000" w:rsidP="007E1475">
          <w:pPr>
            <w:rPr>
              <w:rFonts w:ascii="Franklin Gothic Demi" w:hAnsi="Franklin Gothic Demi"/>
              <w:color w:val="365F91"/>
              <w:sz w:val="18"/>
              <w:szCs w:val="18"/>
            </w:rPr>
          </w:pPr>
          <w:sdt>
            <w:sdtPr>
              <w:rPr>
                <w:rFonts w:ascii="Franklin Gothic Demi" w:hAnsi="Franklin Gothic Demi"/>
                <w:color w:val="365F91"/>
                <w:sz w:val="18"/>
                <w:szCs w:val="18"/>
              </w:rPr>
              <w:alias w:val="Fax společnosti"/>
              <w:tag w:val=""/>
              <w:id w:val="1351144519"/>
              <w:placeholder>
                <w:docPart w:val="FA6F9F2B4B904D5E96F724A598B37FE9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r w:rsidR="00064AA0">
                <w:rPr>
                  <w:rFonts w:ascii="Franklin Gothic Demi" w:hAnsi="Franklin Gothic Demi"/>
                  <w:color w:val="365F91"/>
                  <w:sz w:val="18"/>
                  <w:szCs w:val="18"/>
                </w:rPr>
                <w:t>0</w:t>
              </w:r>
              <w:r w:rsidR="007E1475">
                <w:rPr>
                  <w:rFonts w:ascii="Franklin Gothic Demi" w:hAnsi="Franklin Gothic Demi"/>
                  <w:color w:val="365F91"/>
                  <w:sz w:val="18"/>
                  <w:szCs w:val="18"/>
                </w:rPr>
                <w:t>3</w:t>
              </w:r>
            </w:sdtContent>
          </w:sdt>
        </w:p>
      </w:tc>
    </w:tr>
    <w:tr w:rsidR="00064AA0" w:rsidRPr="00064AA0" w14:paraId="3F692874" w14:textId="77777777" w:rsidTr="00CA4AA9">
      <w:trPr>
        <w:trHeight w:val="227"/>
      </w:trPr>
      <w:tc>
        <w:tcPr>
          <w:tcW w:w="2552" w:type="dxa"/>
          <w:vMerge/>
          <w:vAlign w:val="center"/>
        </w:tcPr>
        <w:p w14:paraId="2029EC84" w14:textId="77777777" w:rsidR="00064AA0" w:rsidRPr="00064AA0" w:rsidRDefault="00064AA0" w:rsidP="00064AA0">
          <w:pPr>
            <w:spacing w:line="256" w:lineRule="auto"/>
            <w:rPr>
              <w:rFonts w:ascii="Franklin Gothic Book" w:hAnsi="Franklin Gothic Book"/>
              <w:b/>
              <w:color w:val="365F91"/>
              <w:sz w:val="16"/>
              <w:szCs w:val="16"/>
            </w:rPr>
          </w:pPr>
        </w:p>
      </w:tc>
      <w:tc>
        <w:tcPr>
          <w:tcW w:w="5812" w:type="dxa"/>
          <w:vMerge/>
        </w:tcPr>
        <w:p w14:paraId="03633A48" w14:textId="77777777" w:rsidR="00064AA0" w:rsidRPr="00064AA0" w:rsidRDefault="00064AA0" w:rsidP="00064AA0">
          <w:pPr>
            <w:tabs>
              <w:tab w:val="left" w:pos="2267"/>
            </w:tabs>
            <w:spacing w:before="60"/>
            <w:ind w:left="85" w:right="85"/>
            <w:jc w:val="center"/>
            <w:rPr>
              <w:rFonts w:ascii="Franklin Gothic Medium" w:hAnsi="Franklin Gothic Medium"/>
              <w:color w:val="365F91"/>
              <w:sz w:val="22"/>
              <w:szCs w:val="22"/>
            </w:rPr>
          </w:pPr>
        </w:p>
      </w:tc>
      <w:tc>
        <w:tcPr>
          <w:tcW w:w="992" w:type="dxa"/>
          <w:vAlign w:val="center"/>
        </w:tcPr>
        <w:p w14:paraId="10BF83B9" w14:textId="77777777" w:rsidR="00064AA0" w:rsidRPr="00064AA0" w:rsidRDefault="00064AA0" w:rsidP="00064AA0">
          <w:pPr>
            <w:tabs>
              <w:tab w:val="left" w:pos="2267"/>
            </w:tabs>
            <w:rPr>
              <w:rFonts w:ascii="Franklin Gothic Medium Cond" w:hAnsi="Franklin Gothic Medium Cond"/>
              <w:caps/>
              <w:color w:val="365F91"/>
              <w:sz w:val="14"/>
              <w:szCs w:val="14"/>
            </w:rPr>
          </w:pPr>
          <w:r w:rsidRPr="00064AA0">
            <w:rPr>
              <w:rFonts w:ascii="Franklin Gothic Medium Cond" w:hAnsi="Franklin Gothic Medium Cond"/>
              <w:caps/>
              <w:color w:val="365F91"/>
              <w:sz w:val="14"/>
              <w:szCs w:val="14"/>
            </w:rPr>
            <w:t>Datum vydání:</w:t>
          </w:r>
        </w:p>
      </w:tc>
      <w:sdt>
        <w:sdtPr>
          <w:rPr>
            <w:rFonts w:ascii="Franklin Gothic Demi" w:hAnsi="Franklin Gothic Demi"/>
            <w:color w:val="365F91"/>
            <w:sz w:val="18"/>
            <w:szCs w:val="18"/>
          </w:rPr>
          <w:alias w:val="Datum publikování"/>
          <w:tag w:val=""/>
          <w:id w:val="-70664947"/>
          <w:placeholder>
            <w:docPart w:val="8C10EB9776F640A3B713986FA9174DD9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03-01T00:00:00Z">
            <w:dateFormat w:val="DD. MM. yyyy"/>
            <w:lid w:val="cs-CZ"/>
            <w:storeMappedDataAs w:val="dateTime"/>
            <w:calendar w:val="gregorian"/>
          </w:date>
        </w:sdtPr>
        <w:sdtContent>
          <w:tc>
            <w:tcPr>
              <w:tcW w:w="1281" w:type="dxa"/>
              <w:vAlign w:val="center"/>
            </w:tcPr>
            <w:p w14:paraId="1E2D0017" w14:textId="644D1E76" w:rsidR="00064AA0" w:rsidRPr="00064AA0" w:rsidRDefault="007E1475" w:rsidP="00D93BCA">
              <w:pPr>
                <w:tabs>
                  <w:tab w:val="left" w:pos="2267"/>
                </w:tabs>
                <w:rPr>
                  <w:rFonts w:ascii="Franklin Gothic Demi" w:hAnsi="Franklin Gothic Demi"/>
                  <w:color w:val="365F91"/>
                  <w:sz w:val="18"/>
                  <w:szCs w:val="18"/>
                </w:rPr>
              </w:pPr>
              <w:r>
                <w:rPr>
                  <w:rFonts w:ascii="Franklin Gothic Demi" w:hAnsi="Franklin Gothic Demi"/>
                  <w:color w:val="365F91"/>
                  <w:sz w:val="18"/>
                  <w:szCs w:val="18"/>
                </w:rPr>
                <w:t>01. 0</w:t>
              </w:r>
              <w:r w:rsidR="00D93BCA">
                <w:rPr>
                  <w:rFonts w:ascii="Franklin Gothic Demi" w:hAnsi="Franklin Gothic Demi"/>
                  <w:color w:val="365F91"/>
                  <w:sz w:val="18"/>
                  <w:szCs w:val="18"/>
                </w:rPr>
                <w:t>3</w:t>
              </w:r>
              <w:r>
                <w:rPr>
                  <w:rFonts w:ascii="Franklin Gothic Demi" w:hAnsi="Franklin Gothic Demi"/>
                  <w:color w:val="365F91"/>
                  <w:sz w:val="18"/>
                  <w:szCs w:val="18"/>
                </w:rPr>
                <w:t>. 2022</w:t>
              </w:r>
            </w:p>
          </w:tc>
        </w:sdtContent>
      </w:sdt>
    </w:tr>
    <w:tr w:rsidR="00064AA0" w:rsidRPr="00064AA0" w14:paraId="7B3D8CEB" w14:textId="77777777" w:rsidTr="00CA4AA9">
      <w:trPr>
        <w:trHeight w:val="340"/>
      </w:trPr>
      <w:tc>
        <w:tcPr>
          <w:tcW w:w="2552" w:type="dxa"/>
          <w:vMerge/>
          <w:vAlign w:val="center"/>
        </w:tcPr>
        <w:p w14:paraId="4041C986" w14:textId="77777777" w:rsidR="00064AA0" w:rsidRPr="00064AA0" w:rsidRDefault="00064AA0" w:rsidP="00064AA0">
          <w:pPr>
            <w:spacing w:line="256" w:lineRule="auto"/>
            <w:rPr>
              <w:rFonts w:ascii="Franklin Gothic Book" w:hAnsi="Franklin Gothic Book"/>
              <w:b/>
              <w:color w:val="365F91"/>
              <w:sz w:val="16"/>
              <w:szCs w:val="16"/>
            </w:rPr>
          </w:pPr>
        </w:p>
      </w:tc>
      <w:tc>
        <w:tcPr>
          <w:tcW w:w="5812" w:type="dxa"/>
          <w:vMerge/>
          <w:vAlign w:val="center"/>
        </w:tcPr>
        <w:p w14:paraId="36DCFC49" w14:textId="77777777" w:rsidR="00064AA0" w:rsidRPr="00064AA0" w:rsidRDefault="00064AA0" w:rsidP="00064AA0">
          <w:pPr>
            <w:tabs>
              <w:tab w:val="left" w:pos="2267"/>
            </w:tabs>
            <w:rPr>
              <w:rFonts w:ascii="Franklin Gothic Book" w:hAnsi="Franklin Gothic Book"/>
              <w:color w:val="365F91"/>
              <w:sz w:val="16"/>
              <w:szCs w:val="16"/>
              <w:lang w:val="x-none"/>
            </w:rPr>
          </w:pPr>
        </w:p>
      </w:tc>
      <w:tc>
        <w:tcPr>
          <w:tcW w:w="992" w:type="dxa"/>
        </w:tcPr>
        <w:p w14:paraId="56C757DB" w14:textId="77777777" w:rsidR="00064AA0" w:rsidRPr="00064AA0" w:rsidRDefault="00064AA0" w:rsidP="00064AA0">
          <w:pPr>
            <w:tabs>
              <w:tab w:val="left" w:pos="2267"/>
            </w:tabs>
            <w:spacing w:before="20"/>
            <w:rPr>
              <w:rFonts w:ascii="Franklin Gothic Medium Cond" w:hAnsi="Franklin Gothic Medium Cond"/>
              <w:caps/>
              <w:color w:val="365F91"/>
              <w:sz w:val="14"/>
              <w:szCs w:val="14"/>
            </w:rPr>
          </w:pPr>
          <w:r w:rsidRPr="00064AA0">
            <w:rPr>
              <w:rFonts w:ascii="Franklin Gothic Medium Cond" w:hAnsi="Franklin Gothic Medium Cond"/>
              <w:caps/>
              <w:color w:val="365F91"/>
              <w:sz w:val="14"/>
              <w:szCs w:val="14"/>
            </w:rPr>
            <w:t>strana:</w:t>
          </w:r>
        </w:p>
      </w:tc>
      <w:tc>
        <w:tcPr>
          <w:tcW w:w="1281" w:type="dxa"/>
        </w:tcPr>
        <w:p w14:paraId="38825682" w14:textId="3DA9D799" w:rsidR="00064AA0" w:rsidRPr="00064AA0" w:rsidRDefault="00064AA0" w:rsidP="00064AA0">
          <w:pPr>
            <w:tabs>
              <w:tab w:val="left" w:pos="2267"/>
            </w:tabs>
            <w:rPr>
              <w:rFonts w:ascii="Franklin Gothic Demi" w:hAnsi="Franklin Gothic Demi"/>
              <w:color w:val="365F91"/>
              <w:sz w:val="18"/>
              <w:szCs w:val="18"/>
              <w:lang w:val="x-none"/>
            </w:rPr>
          </w:pP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fldChar w:fldCharType="begin"/>
          </w: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instrText xml:space="preserve"> PAGE </w:instrText>
          </w: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fldChar w:fldCharType="separate"/>
          </w:r>
          <w:r w:rsidR="00D246A1">
            <w:rPr>
              <w:rFonts w:ascii="Franklin Gothic Demi" w:hAnsi="Franklin Gothic Demi"/>
              <w:noProof/>
              <w:color w:val="365F91"/>
              <w:sz w:val="18"/>
              <w:szCs w:val="18"/>
            </w:rPr>
            <w:t>1</w:t>
          </w: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fldChar w:fldCharType="end"/>
          </w: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t xml:space="preserve">./ </w:t>
          </w: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fldChar w:fldCharType="begin"/>
          </w: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instrText xml:space="preserve"> NUMPAGES </w:instrText>
          </w: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fldChar w:fldCharType="separate"/>
          </w:r>
          <w:r w:rsidR="00D246A1">
            <w:rPr>
              <w:rFonts w:ascii="Franklin Gothic Demi" w:hAnsi="Franklin Gothic Demi"/>
              <w:noProof/>
              <w:color w:val="365F91"/>
              <w:sz w:val="18"/>
              <w:szCs w:val="18"/>
            </w:rPr>
            <w:t>1</w:t>
          </w:r>
          <w:r w:rsidRPr="00064AA0">
            <w:rPr>
              <w:rFonts w:ascii="Franklin Gothic Demi" w:hAnsi="Franklin Gothic Demi"/>
              <w:color w:val="365F91"/>
              <w:sz w:val="18"/>
              <w:szCs w:val="18"/>
            </w:rPr>
            <w:fldChar w:fldCharType="end"/>
          </w:r>
        </w:p>
      </w:tc>
    </w:tr>
  </w:tbl>
  <w:p w14:paraId="371262DA" w14:textId="77777777" w:rsidR="00DD79F1" w:rsidRPr="007802B6" w:rsidRDefault="00DD79F1" w:rsidP="00A961F4">
    <w:pPr>
      <w:pStyle w:val="Zhlav"/>
      <w:ind w:hanging="1134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6F8"/>
    <w:multiLevelType w:val="hybridMultilevel"/>
    <w:tmpl w:val="3FE0F458"/>
    <w:lvl w:ilvl="0" w:tplc="800A7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483"/>
    <w:multiLevelType w:val="hybridMultilevel"/>
    <w:tmpl w:val="FADA1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BD4"/>
    <w:multiLevelType w:val="hybridMultilevel"/>
    <w:tmpl w:val="6F487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30FC"/>
    <w:multiLevelType w:val="hybridMultilevel"/>
    <w:tmpl w:val="E8989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2CDE"/>
    <w:multiLevelType w:val="hybridMultilevel"/>
    <w:tmpl w:val="33F47218"/>
    <w:lvl w:ilvl="0" w:tplc="EA9640E4">
      <w:start w:val="5"/>
      <w:numFmt w:val="decimal"/>
      <w:pStyle w:val="Styl1"/>
      <w:lvlText w:val="%1.1"/>
      <w:lvlJc w:val="left"/>
      <w:pPr>
        <w:ind w:left="720" w:hanging="360"/>
      </w:pPr>
      <w:rPr>
        <w:rFonts w:ascii="Franklin Gothic Book" w:hAnsi="Franklin Gothic Book" w:hint="default"/>
        <w:b/>
        <w:i w:val="0"/>
        <w:outline w:val="0"/>
        <w:emboss w:val="0"/>
        <w:imprint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5FE7"/>
    <w:multiLevelType w:val="hybridMultilevel"/>
    <w:tmpl w:val="84F2B50C"/>
    <w:lvl w:ilvl="0" w:tplc="41EA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5D56"/>
    <w:multiLevelType w:val="multilevel"/>
    <w:tmpl w:val="1010929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BA371BF"/>
    <w:multiLevelType w:val="hybridMultilevel"/>
    <w:tmpl w:val="81F63660"/>
    <w:lvl w:ilvl="0" w:tplc="74660658">
      <w:start w:val="5"/>
      <w:numFmt w:val="decimal"/>
      <w:pStyle w:val="Nadpispkladtextu"/>
      <w:lvlText w:val="%1.1.1.1"/>
      <w:lvlJc w:val="left"/>
      <w:pPr>
        <w:ind w:left="720" w:hanging="360"/>
      </w:pPr>
      <w:rPr>
        <w:rFonts w:ascii="Franklin Gothic Book" w:hAnsi="Franklin Gothic Book" w:hint="default"/>
        <w:b/>
        <w:i w:val="0"/>
        <w:outline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6006F"/>
    <w:multiLevelType w:val="hybridMultilevel"/>
    <w:tmpl w:val="C2FE0BE0"/>
    <w:lvl w:ilvl="0" w:tplc="35AC84AC">
      <w:start w:val="1"/>
      <w:numFmt w:val="bullet"/>
      <w:pStyle w:val="Sty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A2BCD"/>
    <w:multiLevelType w:val="hybridMultilevel"/>
    <w:tmpl w:val="31C81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21B6D"/>
    <w:multiLevelType w:val="hybridMultilevel"/>
    <w:tmpl w:val="BDF6FC5E"/>
    <w:lvl w:ilvl="0" w:tplc="2AFC7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9057D"/>
    <w:multiLevelType w:val="hybridMultilevel"/>
    <w:tmpl w:val="131A2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B6461"/>
    <w:multiLevelType w:val="hybridMultilevel"/>
    <w:tmpl w:val="9CF4A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43893"/>
    <w:multiLevelType w:val="hybridMultilevel"/>
    <w:tmpl w:val="DFE63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7E7B"/>
    <w:multiLevelType w:val="hybridMultilevel"/>
    <w:tmpl w:val="978C6A70"/>
    <w:lvl w:ilvl="0" w:tplc="ECF8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75B71"/>
    <w:multiLevelType w:val="hybridMultilevel"/>
    <w:tmpl w:val="A19EB21E"/>
    <w:lvl w:ilvl="0" w:tplc="DF14B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3C05"/>
    <w:multiLevelType w:val="hybridMultilevel"/>
    <w:tmpl w:val="760AD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004D"/>
    <w:multiLevelType w:val="hybridMultilevel"/>
    <w:tmpl w:val="A424785A"/>
    <w:lvl w:ilvl="0" w:tplc="0C2435DA">
      <w:start w:val="1"/>
      <w:numFmt w:val="decimal"/>
      <w:pStyle w:val="seznam2rove"/>
      <w:lvlText w:val="%1."/>
      <w:lvlJc w:val="left"/>
      <w:pPr>
        <w:ind w:left="720" w:hanging="360"/>
      </w:pPr>
    </w:lvl>
    <w:lvl w:ilvl="1" w:tplc="5DBA1F3A" w:tentative="1">
      <w:start w:val="1"/>
      <w:numFmt w:val="lowerLetter"/>
      <w:lvlText w:val="%2."/>
      <w:lvlJc w:val="left"/>
      <w:pPr>
        <w:ind w:left="1440" w:hanging="360"/>
      </w:pPr>
    </w:lvl>
    <w:lvl w:ilvl="2" w:tplc="5B369EB8" w:tentative="1">
      <w:start w:val="1"/>
      <w:numFmt w:val="lowerRoman"/>
      <w:lvlText w:val="%3."/>
      <w:lvlJc w:val="right"/>
      <w:pPr>
        <w:ind w:left="2160" w:hanging="180"/>
      </w:pPr>
    </w:lvl>
    <w:lvl w:ilvl="3" w:tplc="7654E7E0" w:tentative="1">
      <w:start w:val="1"/>
      <w:numFmt w:val="decimal"/>
      <w:lvlText w:val="%4."/>
      <w:lvlJc w:val="left"/>
      <w:pPr>
        <w:ind w:left="2880" w:hanging="360"/>
      </w:pPr>
    </w:lvl>
    <w:lvl w:ilvl="4" w:tplc="20FE0108" w:tentative="1">
      <w:start w:val="1"/>
      <w:numFmt w:val="lowerLetter"/>
      <w:lvlText w:val="%5."/>
      <w:lvlJc w:val="left"/>
      <w:pPr>
        <w:ind w:left="3600" w:hanging="360"/>
      </w:pPr>
    </w:lvl>
    <w:lvl w:ilvl="5" w:tplc="E92CD11E" w:tentative="1">
      <w:start w:val="1"/>
      <w:numFmt w:val="lowerRoman"/>
      <w:lvlText w:val="%6."/>
      <w:lvlJc w:val="right"/>
      <w:pPr>
        <w:ind w:left="4320" w:hanging="180"/>
      </w:pPr>
    </w:lvl>
    <w:lvl w:ilvl="6" w:tplc="E864D9F0" w:tentative="1">
      <w:start w:val="1"/>
      <w:numFmt w:val="decimal"/>
      <w:lvlText w:val="%7."/>
      <w:lvlJc w:val="left"/>
      <w:pPr>
        <w:ind w:left="5040" w:hanging="360"/>
      </w:pPr>
    </w:lvl>
    <w:lvl w:ilvl="7" w:tplc="88443CA4" w:tentative="1">
      <w:start w:val="1"/>
      <w:numFmt w:val="lowerLetter"/>
      <w:lvlText w:val="%8."/>
      <w:lvlJc w:val="left"/>
      <w:pPr>
        <w:ind w:left="5760" w:hanging="360"/>
      </w:pPr>
    </w:lvl>
    <w:lvl w:ilvl="8" w:tplc="E61EB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A1BF0"/>
    <w:multiLevelType w:val="hybridMultilevel"/>
    <w:tmpl w:val="45180D2C"/>
    <w:lvl w:ilvl="0" w:tplc="ABCAD4BC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F6A558E"/>
    <w:multiLevelType w:val="hybridMultilevel"/>
    <w:tmpl w:val="002620D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5875B1"/>
    <w:multiLevelType w:val="hybridMultilevel"/>
    <w:tmpl w:val="B6903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0498F"/>
    <w:multiLevelType w:val="hybridMultilevel"/>
    <w:tmpl w:val="C4D01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67122"/>
    <w:multiLevelType w:val="hybridMultilevel"/>
    <w:tmpl w:val="6046C446"/>
    <w:lvl w:ilvl="0" w:tplc="5C3CE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303CC"/>
    <w:multiLevelType w:val="hybridMultilevel"/>
    <w:tmpl w:val="C632F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D6AB3"/>
    <w:multiLevelType w:val="hybridMultilevel"/>
    <w:tmpl w:val="45845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C2BC1"/>
    <w:multiLevelType w:val="hybridMultilevel"/>
    <w:tmpl w:val="66F43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2283B"/>
    <w:multiLevelType w:val="multilevel"/>
    <w:tmpl w:val="EF3EBADE"/>
    <w:lvl w:ilvl="0">
      <w:start w:val="1"/>
      <w:numFmt w:val="decimal"/>
      <w:pStyle w:val="StylNadpishlavnkapitolyTun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2" w:hanging="2160"/>
      </w:pPr>
      <w:rPr>
        <w:rFonts w:hint="default"/>
      </w:rPr>
    </w:lvl>
  </w:abstractNum>
  <w:abstractNum w:abstractNumId="27" w15:restartNumberingAfterBreak="0">
    <w:nsid w:val="761715BB"/>
    <w:multiLevelType w:val="multilevel"/>
    <w:tmpl w:val="918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69654E"/>
    <w:multiLevelType w:val="hybridMultilevel"/>
    <w:tmpl w:val="7016573A"/>
    <w:lvl w:ilvl="0" w:tplc="E1064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9053F"/>
    <w:multiLevelType w:val="hybridMultilevel"/>
    <w:tmpl w:val="2C9CA7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156F8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7601">
    <w:abstractNumId w:val="6"/>
  </w:num>
  <w:num w:numId="2" w16cid:durableId="10254431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647294">
    <w:abstractNumId w:val="25"/>
  </w:num>
  <w:num w:numId="4" w16cid:durableId="1110397192">
    <w:abstractNumId w:val="21"/>
  </w:num>
  <w:num w:numId="5" w16cid:durableId="187791799">
    <w:abstractNumId w:val="11"/>
  </w:num>
  <w:num w:numId="6" w16cid:durableId="448473867">
    <w:abstractNumId w:val="12"/>
  </w:num>
  <w:num w:numId="7" w16cid:durableId="469321045">
    <w:abstractNumId w:val="13"/>
  </w:num>
  <w:num w:numId="8" w16cid:durableId="263728951">
    <w:abstractNumId w:val="18"/>
  </w:num>
  <w:num w:numId="9" w16cid:durableId="1340425760">
    <w:abstractNumId w:val="23"/>
  </w:num>
  <w:num w:numId="10" w16cid:durableId="89476865">
    <w:abstractNumId w:val="20"/>
  </w:num>
  <w:num w:numId="11" w16cid:durableId="148060049">
    <w:abstractNumId w:val="29"/>
  </w:num>
  <w:num w:numId="12" w16cid:durableId="2032099370">
    <w:abstractNumId w:val="10"/>
  </w:num>
  <w:num w:numId="13" w16cid:durableId="376663755">
    <w:abstractNumId w:val="22"/>
  </w:num>
  <w:num w:numId="14" w16cid:durableId="1283461209">
    <w:abstractNumId w:val="0"/>
  </w:num>
  <w:num w:numId="15" w16cid:durableId="1696619472">
    <w:abstractNumId w:val="14"/>
  </w:num>
  <w:num w:numId="16" w16cid:durableId="869950705">
    <w:abstractNumId w:val="5"/>
  </w:num>
  <w:num w:numId="17" w16cid:durableId="350375239">
    <w:abstractNumId w:val="28"/>
  </w:num>
  <w:num w:numId="18" w16cid:durableId="1108814093">
    <w:abstractNumId w:val="15"/>
  </w:num>
  <w:num w:numId="19" w16cid:durableId="279263761">
    <w:abstractNumId w:val="6"/>
  </w:num>
  <w:num w:numId="20" w16cid:durableId="1331063917">
    <w:abstractNumId w:val="7"/>
  </w:num>
  <w:num w:numId="21" w16cid:durableId="1587960243">
    <w:abstractNumId w:val="17"/>
  </w:num>
  <w:num w:numId="22" w16cid:durableId="377361717">
    <w:abstractNumId w:val="26"/>
  </w:num>
  <w:num w:numId="23" w16cid:durableId="1490095485">
    <w:abstractNumId w:val="4"/>
  </w:num>
  <w:num w:numId="24" w16cid:durableId="19580953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7478423">
    <w:abstractNumId w:val="3"/>
  </w:num>
  <w:num w:numId="26" w16cid:durableId="1640499611">
    <w:abstractNumId w:val="16"/>
  </w:num>
  <w:num w:numId="27" w16cid:durableId="1083792841">
    <w:abstractNumId w:val="1"/>
  </w:num>
  <w:num w:numId="28" w16cid:durableId="1468858449">
    <w:abstractNumId w:val="19"/>
  </w:num>
  <w:num w:numId="29" w16cid:durableId="905189118">
    <w:abstractNumId w:val="9"/>
  </w:num>
  <w:num w:numId="30" w16cid:durableId="1983341692">
    <w:abstractNumId w:val="2"/>
  </w:num>
  <w:num w:numId="31" w16cid:durableId="1797527893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FA"/>
    <w:rsid w:val="00002E88"/>
    <w:rsid w:val="000072AC"/>
    <w:rsid w:val="000105FB"/>
    <w:rsid w:val="00022279"/>
    <w:rsid w:val="00032C33"/>
    <w:rsid w:val="000340D4"/>
    <w:rsid w:val="0004041F"/>
    <w:rsid w:val="0004349A"/>
    <w:rsid w:val="000509DE"/>
    <w:rsid w:val="000538AA"/>
    <w:rsid w:val="00060C69"/>
    <w:rsid w:val="00064AA0"/>
    <w:rsid w:val="000667BC"/>
    <w:rsid w:val="00076FFD"/>
    <w:rsid w:val="000B2710"/>
    <w:rsid w:val="000C0AFD"/>
    <w:rsid w:val="000F4058"/>
    <w:rsid w:val="000F7E78"/>
    <w:rsid w:val="00100319"/>
    <w:rsid w:val="00103550"/>
    <w:rsid w:val="00115FCD"/>
    <w:rsid w:val="00125192"/>
    <w:rsid w:val="00135FBF"/>
    <w:rsid w:val="00145FDF"/>
    <w:rsid w:val="001608C8"/>
    <w:rsid w:val="001609EE"/>
    <w:rsid w:val="0016331A"/>
    <w:rsid w:val="00172A5E"/>
    <w:rsid w:val="00173F3F"/>
    <w:rsid w:val="00177646"/>
    <w:rsid w:val="00184C1C"/>
    <w:rsid w:val="00184F3F"/>
    <w:rsid w:val="001854CF"/>
    <w:rsid w:val="001920DB"/>
    <w:rsid w:val="001B52AA"/>
    <w:rsid w:val="001C31C8"/>
    <w:rsid w:val="001C3BC0"/>
    <w:rsid w:val="001C4521"/>
    <w:rsid w:val="001D2124"/>
    <w:rsid w:val="001D4285"/>
    <w:rsid w:val="001E0BC8"/>
    <w:rsid w:val="001E0EFD"/>
    <w:rsid w:val="001F747B"/>
    <w:rsid w:val="001F7885"/>
    <w:rsid w:val="00200BA6"/>
    <w:rsid w:val="00201B2E"/>
    <w:rsid w:val="002403EF"/>
    <w:rsid w:val="00246241"/>
    <w:rsid w:val="0025640D"/>
    <w:rsid w:val="00261FF5"/>
    <w:rsid w:val="00272DC1"/>
    <w:rsid w:val="00274240"/>
    <w:rsid w:val="002772DC"/>
    <w:rsid w:val="002822C5"/>
    <w:rsid w:val="00297639"/>
    <w:rsid w:val="002A1638"/>
    <w:rsid w:val="002A68D7"/>
    <w:rsid w:val="002A7919"/>
    <w:rsid w:val="002D0C2E"/>
    <w:rsid w:val="002D5B46"/>
    <w:rsid w:val="002E7F95"/>
    <w:rsid w:val="0030081A"/>
    <w:rsid w:val="00316705"/>
    <w:rsid w:val="0032365A"/>
    <w:rsid w:val="00331F00"/>
    <w:rsid w:val="00332EBC"/>
    <w:rsid w:val="00333F8F"/>
    <w:rsid w:val="00342437"/>
    <w:rsid w:val="00346E78"/>
    <w:rsid w:val="00351E20"/>
    <w:rsid w:val="0035517E"/>
    <w:rsid w:val="00356D83"/>
    <w:rsid w:val="00370C3E"/>
    <w:rsid w:val="00376C8B"/>
    <w:rsid w:val="00376E56"/>
    <w:rsid w:val="00380096"/>
    <w:rsid w:val="003811AE"/>
    <w:rsid w:val="003854DE"/>
    <w:rsid w:val="00385941"/>
    <w:rsid w:val="00396FE8"/>
    <w:rsid w:val="003978A1"/>
    <w:rsid w:val="003B1225"/>
    <w:rsid w:val="003C64A4"/>
    <w:rsid w:val="003D1CFA"/>
    <w:rsid w:val="003E2741"/>
    <w:rsid w:val="003F5DFC"/>
    <w:rsid w:val="003F7F37"/>
    <w:rsid w:val="00412F86"/>
    <w:rsid w:val="004200FB"/>
    <w:rsid w:val="00426C55"/>
    <w:rsid w:val="00427FAC"/>
    <w:rsid w:val="00442C32"/>
    <w:rsid w:val="004608E0"/>
    <w:rsid w:val="00461E7C"/>
    <w:rsid w:val="004717A6"/>
    <w:rsid w:val="00476F9B"/>
    <w:rsid w:val="00477594"/>
    <w:rsid w:val="00480207"/>
    <w:rsid w:val="00485712"/>
    <w:rsid w:val="004B1186"/>
    <w:rsid w:val="004C045D"/>
    <w:rsid w:val="004E668C"/>
    <w:rsid w:val="004F3F2A"/>
    <w:rsid w:val="0051033F"/>
    <w:rsid w:val="0053003E"/>
    <w:rsid w:val="005379AA"/>
    <w:rsid w:val="00552072"/>
    <w:rsid w:val="00552E2D"/>
    <w:rsid w:val="00563429"/>
    <w:rsid w:val="00565074"/>
    <w:rsid w:val="00572B52"/>
    <w:rsid w:val="005C0EDC"/>
    <w:rsid w:val="005C2934"/>
    <w:rsid w:val="005C374D"/>
    <w:rsid w:val="005C57A7"/>
    <w:rsid w:val="005D565F"/>
    <w:rsid w:val="006004AD"/>
    <w:rsid w:val="006225CE"/>
    <w:rsid w:val="00647F9C"/>
    <w:rsid w:val="00664B38"/>
    <w:rsid w:val="00664DA8"/>
    <w:rsid w:val="00667D98"/>
    <w:rsid w:val="00670584"/>
    <w:rsid w:val="00685537"/>
    <w:rsid w:val="00687786"/>
    <w:rsid w:val="00690958"/>
    <w:rsid w:val="00694390"/>
    <w:rsid w:val="006B169F"/>
    <w:rsid w:val="006B1ED2"/>
    <w:rsid w:val="006B5573"/>
    <w:rsid w:val="006C5825"/>
    <w:rsid w:val="006D58D9"/>
    <w:rsid w:val="006E33E5"/>
    <w:rsid w:val="006E6ECD"/>
    <w:rsid w:val="006F0DBE"/>
    <w:rsid w:val="006F2690"/>
    <w:rsid w:val="006F2E22"/>
    <w:rsid w:val="006F7741"/>
    <w:rsid w:val="00710AFA"/>
    <w:rsid w:val="0072727C"/>
    <w:rsid w:val="00740AEB"/>
    <w:rsid w:val="00742376"/>
    <w:rsid w:val="00763817"/>
    <w:rsid w:val="007802B6"/>
    <w:rsid w:val="007812C0"/>
    <w:rsid w:val="00785C9C"/>
    <w:rsid w:val="007867C0"/>
    <w:rsid w:val="00790D95"/>
    <w:rsid w:val="007A3B07"/>
    <w:rsid w:val="007A5447"/>
    <w:rsid w:val="007B6854"/>
    <w:rsid w:val="007C16EF"/>
    <w:rsid w:val="007C5169"/>
    <w:rsid w:val="007D3CD7"/>
    <w:rsid w:val="007E1475"/>
    <w:rsid w:val="007E3720"/>
    <w:rsid w:val="007E4315"/>
    <w:rsid w:val="007E51F3"/>
    <w:rsid w:val="007F4160"/>
    <w:rsid w:val="007F54BB"/>
    <w:rsid w:val="0080194B"/>
    <w:rsid w:val="00815EBC"/>
    <w:rsid w:val="0081747C"/>
    <w:rsid w:val="00825415"/>
    <w:rsid w:val="0084143C"/>
    <w:rsid w:val="00841ED6"/>
    <w:rsid w:val="0084212C"/>
    <w:rsid w:val="008472E8"/>
    <w:rsid w:val="00855911"/>
    <w:rsid w:val="00872990"/>
    <w:rsid w:val="00875A17"/>
    <w:rsid w:val="008930A5"/>
    <w:rsid w:val="00896308"/>
    <w:rsid w:val="00896FA4"/>
    <w:rsid w:val="008A4DFC"/>
    <w:rsid w:val="008B5904"/>
    <w:rsid w:val="008B787D"/>
    <w:rsid w:val="008D6EF3"/>
    <w:rsid w:val="008D75A8"/>
    <w:rsid w:val="008E1105"/>
    <w:rsid w:val="008F360B"/>
    <w:rsid w:val="0090079F"/>
    <w:rsid w:val="009073C5"/>
    <w:rsid w:val="00921F96"/>
    <w:rsid w:val="0092325D"/>
    <w:rsid w:val="0092342D"/>
    <w:rsid w:val="00932F4A"/>
    <w:rsid w:val="0093464B"/>
    <w:rsid w:val="009429BC"/>
    <w:rsid w:val="00946260"/>
    <w:rsid w:val="00952F2B"/>
    <w:rsid w:val="00975BE3"/>
    <w:rsid w:val="009847FB"/>
    <w:rsid w:val="0099639A"/>
    <w:rsid w:val="00996D90"/>
    <w:rsid w:val="009A7813"/>
    <w:rsid w:val="009B40A7"/>
    <w:rsid w:val="009B7163"/>
    <w:rsid w:val="009C46D4"/>
    <w:rsid w:val="009D18C2"/>
    <w:rsid w:val="009D2F67"/>
    <w:rsid w:val="009D550E"/>
    <w:rsid w:val="009E119F"/>
    <w:rsid w:val="009F098B"/>
    <w:rsid w:val="009F288D"/>
    <w:rsid w:val="00A35B73"/>
    <w:rsid w:val="00A47715"/>
    <w:rsid w:val="00A54162"/>
    <w:rsid w:val="00A620F6"/>
    <w:rsid w:val="00A82454"/>
    <w:rsid w:val="00A829AE"/>
    <w:rsid w:val="00A912A3"/>
    <w:rsid w:val="00A961F4"/>
    <w:rsid w:val="00AB5AC0"/>
    <w:rsid w:val="00AD4E12"/>
    <w:rsid w:val="00AF2743"/>
    <w:rsid w:val="00AF7E63"/>
    <w:rsid w:val="00B068FD"/>
    <w:rsid w:val="00B1253F"/>
    <w:rsid w:val="00B13016"/>
    <w:rsid w:val="00B246C9"/>
    <w:rsid w:val="00B50ADD"/>
    <w:rsid w:val="00B5275E"/>
    <w:rsid w:val="00B53AF6"/>
    <w:rsid w:val="00B70546"/>
    <w:rsid w:val="00B76280"/>
    <w:rsid w:val="00B813B3"/>
    <w:rsid w:val="00BA5142"/>
    <w:rsid w:val="00BB3B39"/>
    <w:rsid w:val="00BB3D7F"/>
    <w:rsid w:val="00BC204B"/>
    <w:rsid w:val="00BC6E2B"/>
    <w:rsid w:val="00BE1652"/>
    <w:rsid w:val="00BE43BA"/>
    <w:rsid w:val="00BE4A91"/>
    <w:rsid w:val="00C14162"/>
    <w:rsid w:val="00C24025"/>
    <w:rsid w:val="00C2489B"/>
    <w:rsid w:val="00C25C39"/>
    <w:rsid w:val="00C25E8A"/>
    <w:rsid w:val="00C307A1"/>
    <w:rsid w:val="00C361B9"/>
    <w:rsid w:val="00C40605"/>
    <w:rsid w:val="00C44786"/>
    <w:rsid w:val="00C5191D"/>
    <w:rsid w:val="00C51E41"/>
    <w:rsid w:val="00C63CC5"/>
    <w:rsid w:val="00C72035"/>
    <w:rsid w:val="00C732CE"/>
    <w:rsid w:val="00C86867"/>
    <w:rsid w:val="00CC042A"/>
    <w:rsid w:val="00CC331D"/>
    <w:rsid w:val="00CC36A2"/>
    <w:rsid w:val="00CE0504"/>
    <w:rsid w:val="00CE4DE5"/>
    <w:rsid w:val="00CE6B00"/>
    <w:rsid w:val="00CE7217"/>
    <w:rsid w:val="00CF0210"/>
    <w:rsid w:val="00D07178"/>
    <w:rsid w:val="00D16EBD"/>
    <w:rsid w:val="00D244EA"/>
    <w:rsid w:val="00D246A1"/>
    <w:rsid w:val="00D2772B"/>
    <w:rsid w:val="00D32F25"/>
    <w:rsid w:val="00D3570F"/>
    <w:rsid w:val="00D432C8"/>
    <w:rsid w:val="00D44614"/>
    <w:rsid w:val="00D67F5A"/>
    <w:rsid w:val="00D73050"/>
    <w:rsid w:val="00D76C7F"/>
    <w:rsid w:val="00D82611"/>
    <w:rsid w:val="00D84372"/>
    <w:rsid w:val="00D91430"/>
    <w:rsid w:val="00D93BCA"/>
    <w:rsid w:val="00D9784D"/>
    <w:rsid w:val="00DA4AAD"/>
    <w:rsid w:val="00DD5235"/>
    <w:rsid w:val="00DD79F1"/>
    <w:rsid w:val="00DE412B"/>
    <w:rsid w:val="00DE42EB"/>
    <w:rsid w:val="00DE551B"/>
    <w:rsid w:val="00DF2DB7"/>
    <w:rsid w:val="00E048CD"/>
    <w:rsid w:val="00E054EC"/>
    <w:rsid w:val="00E1504C"/>
    <w:rsid w:val="00E22AD3"/>
    <w:rsid w:val="00E3324B"/>
    <w:rsid w:val="00E477A4"/>
    <w:rsid w:val="00E63F3D"/>
    <w:rsid w:val="00EC25A8"/>
    <w:rsid w:val="00EC279A"/>
    <w:rsid w:val="00EC6A38"/>
    <w:rsid w:val="00EC74D6"/>
    <w:rsid w:val="00EE25A9"/>
    <w:rsid w:val="00EE41CF"/>
    <w:rsid w:val="00EE4E11"/>
    <w:rsid w:val="00EF3E4C"/>
    <w:rsid w:val="00EF7D07"/>
    <w:rsid w:val="00F0360E"/>
    <w:rsid w:val="00F04287"/>
    <w:rsid w:val="00F27C02"/>
    <w:rsid w:val="00F41641"/>
    <w:rsid w:val="00F50803"/>
    <w:rsid w:val="00FA3E9D"/>
    <w:rsid w:val="00FA4FC1"/>
    <w:rsid w:val="00FC5786"/>
    <w:rsid w:val="00FD79AD"/>
    <w:rsid w:val="00FE3861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E2705"/>
  <w15:docId w15:val="{F6D4F0F4-23B2-4F77-843E-9773377E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A3E9D"/>
    <w:pPr>
      <w:spacing w:after="0" w:line="240" w:lineRule="auto"/>
    </w:pPr>
    <w:rPr>
      <w:rFonts w:asciiTheme="majorHAnsi" w:eastAsia="Times New Roman" w:hAnsiTheme="majorHAnsi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3E9D"/>
    <w:pPr>
      <w:keepNext/>
      <w:numPr>
        <w:numId w:val="19"/>
      </w:numPr>
      <w:suppressAutoHyphens/>
      <w:spacing w:before="240" w:after="120"/>
      <w:outlineLvl w:val="0"/>
    </w:pPr>
    <w:rPr>
      <w:rFonts w:ascii="Franklin Gothic Book" w:hAnsi="Franklin Gothic Book" w:cs="Times New Roman"/>
      <w:b/>
      <w:bCs/>
      <w:caps/>
      <w:color w:val="365F91" w:themeColor="accent1" w:themeShade="BF"/>
      <w:kern w:val="28"/>
      <w:sz w:val="28"/>
      <w:szCs w:val="32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FA3E9D"/>
    <w:pPr>
      <w:keepLines/>
      <w:numPr>
        <w:ilvl w:val="1"/>
        <w:numId w:val="19"/>
      </w:numPr>
      <w:spacing w:before="240" w:after="120"/>
      <w:outlineLvl w:val="1"/>
    </w:pPr>
    <w:rPr>
      <w:rFonts w:ascii="Franklin Gothic Book" w:eastAsiaTheme="majorEastAsia" w:hAnsi="Franklin Gothic Book" w:cstheme="majorBidi"/>
      <w:b/>
      <w:bCs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A3E9D"/>
    <w:pPr>
      <w:keepNext/>
      <w:numPr>
        <w:ilvl w:val="2"/>
        <w:numId w:val="19"/>
      </w:numPr>
      <w:tabs>
        <w:tab w:val="left" w:pos="992"/>
      </w:tabs>
      <w:spacing w:before="240" w:after="120"/>
      <w:outlineLvl w:val="2"/>
    </w:pPr>
    <w:rPr>
      <w:rFonts w:ascii="Franklin Gothic Book" w:eastAsiaTheme="majorEastAsia" w:hAnsi="Franklin Gothic Book" w:cstheme="majorBidi"/>
      <w:b/>
      <w:color w:val="365F91" w:themeColor="accent1" w:themeShade="BF"/>
    </w:rPr>
  </w:style>
  <w:style w:type="paragraph" w:styleId="Nadpis4">
    <w:name w:val="heading 4"/>
    <w:basedOn w:val="Normln"/>
    <w:next w:val="Normln"/>
    <w:link w:val="Nadpis4Char"/>
    <w:unhideWhenUsed/>
    <w:qFormat/>
    <w:rsid w:val="00FA3E9D"/>
    <w:pPr>
      <w:numPr>
        <w:ilvl w:val="3"/>
        <w:numId w:val="19"/>
      </w:numPr>
      <w:spacing w:before="240" w:after="120"/>
      <w:outlineLvl w:val="3"/>
    </w:pPr>
    <w:rPr>
      <w:rFonts w:ascii="Franklin Gothic Book" w:hAnsi="Franklin Gothic Book"/>
      <w:b/>
      <w:color w:val="365F91" w:themeColor="accent1" w:themeShade="BF"/>
      <w:sz w:val="22"/>
    </w:rPr>
  </w:style>
  <w:style w:type="paragraph" w:styleId="Nadpis5">
    <w:name w:val="heading 5"/>
    <w:aliases w:val="Char"/>
    <w:basedOn w:val="Normln"/>
    <w:next w:val="text"/>
    <w:link w:val="Nadpis5Char"/>
    <w:rsid w:val="00FA3E9D"/>
    <w:pPr>
      <w:numPr>
        <w:ilvl w:val="4"/>
        <w:numId w:val="19"/>
      </w:numPr>
      <w:spacing w:before="240" w:after="60"/>
      <w:outlineLvl w:val="4"/>
    </w:pPr>
    <w:rPr>
      <w:rFonts w:ascii="Tahoma" w:hAnsi="Tahoma" w:cs="Times New Roman"/>
      <w:b/>
      <w:bCs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A3E9D"/>
    <w:pPr>
      <w:keepNext/>
      <w:keepLines/>
      <w:numPr>
        <w:ilvl w:val="5"/>
        <w:numId w:val="1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3E9D"/>
    <w:pPr>
      <w:keepNext/>
      <w:keepLines/>
      <w:numPr>
        <w:ilvl w:val="6"/>
        <w:numId w:val="1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3E9D"/>
    <w:pPr>
      <w:keepNext/>
      <w:keepLines/>
      <w:numPr>
        <w:ilvl w:val="7"/>
        <w:numId w:val="1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3E9D"/>
    <w:pPr>
      <w:keepNext/>
      <w:keepLines/>
      <w:numPr>
        <w:ilvl w:val="8"/>
        <w:numId w:val="1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A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3E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E9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3E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3E9D"/>
    <w:rPr>
      <w:rFonts w:asciiTheme="majorHAnsi" w:eastAsia="Times New Roman" w:hAnsiTheme="majorHAnsi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3E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E9D"/>
    <w:rPr>
      <w:rFonts w:asciiTheme="majorHAnsi" w:eastAsia="Times New Roman" w:hAnsiTheme="majorHAnsi" w:cs="Arial"/>
      <w:sz w:val="24"/>
      <w:szCs w:val="24"/>
      <w:lang w:eastAsia="cs-CZ"/>
    </w:rPr>
  </w:style>
  <w:style w:type="paragraph" w:customStyle="1" w:styleId="Zvraznntextu">
    <w:name w:val="Zvýraznění textu"/>
    <w:basedOn w:val="Normln"/>
    <w:link w:val="ZvraznntextuChar"/>
    <w:rsid w:val="00FA3E9D"/>
    <w:rPr>
      <w:rFonts w:ascii="Cambria" w:hAnsi="Cambria"/>
      <w:b/>
    </w:rPr>
  </w:style>
  <w:style w:type="paragraph" w:customStyle="1" w:styleId="Oslovendopis">
    <w:name w:val="Oslovení dopis"/>
    <w:basedOn w:val="Normln"/>
    <w:link w:val="OslovendopisChar"/>
    <w:rsid w:val="00FA3E9D"/>
    <w:rPr>
      <w:rFonts w:ascii="Cambria" w:hAnsi="Cambria"/>
    </w:rPr>
  </w:style>
  <w:style w:type="character" w:customStyle="1" w:styleId="ZvraznntextuChar">
    <w:name w:val="Zvýraznění textu Char"/>
    <w:basedOn w:val="Standardnpsmoodstavce"/>
    <w:link w:val="Zvraznntextu"/>
    <w:rsid w:val="00FA3E9D"/>
    <w:rPr>
      <w:rFonts w:ascii="Cambria" w:eastAsia="Times New Roman" w:hAnsi="Cambria" w:cs="Arial"/>
      <w:b/>
      <w:sz w:val="24"/>
      <w:szCs w:val="24"/>
      <w:lang w:eastAsia="cs-CZ"/>
    </w:rPr>
  </w:style>
  <w:style w:type="paragraph" w:customStyle="1" w:styleId="Textdopisu">
    <w:name w:val="Text dopisu"/>
    <w:basedOn w:val="Normln"/>
    <w:link w:val="TextdopisuChar"/>
    <w:rsid w:val="00FA3E9D"/>
    <w:pPr>
      <w:widowControl w:val="0"/>
      <w:spacing w:after="240"/>
    </w:pPr>
    <w:rPr>
      <w:rFonts w:ascii="Cambria" w:hAnsi="Cambria"/>
    </w:rPr>
  </w:style>
  <w:style w:type="character" w:customStyle="1" w:styleId="OslovendopisChar">
    <w:name w:val="Oslovení dopis Char"/>
    <w:basedOn w:val="Standardnpsmoodstavce"/>
    <w:link w:val="Oslovendopis"/>
    <w:rsid w:val="00FA3E9D"/>
    <w:rPr>
      <w:rFonts w:ascii="Cambria" w:eastAsia="Times New Roman" w:hAnsi="Cambria" w:cs="Arial"/>
      <w:sz w:val="24"/>
      <w:szCs w:val="24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FA3E9D"/>
    <w:rPr>
      <w:rFonts w:ascii="Cambria" w:eastAsia="Times New Roman" w:hAnsi="Cambria" w:cs="Arial"/>
      <w:sz w:val="24"/>
      <w:szCs w:val="24"/>
      <w:lang w:eastAsia="cs-CZ"/>
    </w:rPr>
  </w:style>
  <w:style w:type="paragraph" w:customStyle="1" w:styleId="hlavnnadpis">
    <w:name w:val="hlavní nadpis"/>
    <w:basedOn w:val="Normln"/>
    <w:link w:val="hlavnnadpisChar"/>
    <w:rsid w:val="00FA3E9D"/>
    <w:rPr>
      <w:sz w:val="28"/>
      <w:szCs w:val="28"/>
    </w:rPr>
  </w:style>
  <w:style w:type="paragraph" w:customStyle="1" w:styleId="tekouctext1rove">
    <w:name w:val="tekoucí text 1 úroveň"/>
    <w:basedOn w:val="Textdopisu"/>
    <w:link w:val="tekouctext1roveChar"/>
    <w:rsid w:val="00FA3E9D"/>
    <w:pPr>
      <w:jc w:val="both"/>
    </w:pPr>
  </w:style>
  <w:style w:type="character" w:customStyle="1" w:styleId="hlavnnadpisChar">
    <w:name w:val="hlavní nadpis Char"/>
    <w:basedOn w:val="Standardnpsmoodstavce"/>
    <w:link w:val="hlavnnadpis"/>
    <w:rsid w:val="00FA3E9D"/>
    <w:rPr>
      <w:rFonts w:asciiTheme="majorHAnsi" w:eastAsia="Times New Roman" w:hAnsiTheme="majorHAnsi" w:cs="Arial"/>
      <w:sz w:val="28"/>
      <w:szCs w:val="28"/>
      <w:lang w:eastAsia="cs-CZ"/>
    </w:rPr>
  </w:style>
  <w:style w:type="paragraph" w:customStyle="1" w:styleId="seznam2rove">
    <w:name w:val="seznam 2. úroveň"/>
    <w:basedOn w:val="Textdopisu"/>
    <w:link w:val="seznam2roveChar"/>
    <w:rsid w:val="00FA3E9D"/>
    <w:pPr>
      <w:numPr>
        <w:numId w:val="21"/>
      </w:numPr>
      <w:spacing w:line="288" w:lineRule="auto"/>
      <w:jc w:val="both"/>
    </w:pPr>
  </w:style>
  <w:style w:type="character" w:customStyle="1" w:styleId="tekouctext1roveChar">
    <w:name w:val="tekoucí text 1 úroveň Char"/>
    <w:basedOn w:val="TextdopisuChar"/>
    <w:link w:val="tekouctext1rove"/>
    <w:rsid w:val="00FA3E9D"/>
    <w:rPr>
      <w:rFonts w:ascii="Cambria" w:eastAsia="Times New Roman" w:hAnsi="Cambria" w:cs="Arial"/>
      <w:sz w:val="24"/>
      <w:szCs w:val="24"/>
      <w:lang w:eastAsia="cs-CZ"/>
    </w:rPr>
  </w:style>
  <w:style w:type="character" w:customStyle="1" w:styleId="seznam2roveChar">
    <w:name w:val="seznam 2. úroveň Char"/>
    <w:basedOn w:val="TextdopisuChar"/>
    <w:link w:val="seznam2rove"/>
    <w:rsid w:val="00FA3E9D"/>
    <w:rPr>
      <w:rFonts w:ascii="Cambria" w:eastAsia="Times New Roman" w:hAnsi="Cambria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A3E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rsid w:val="00FA3E9D"/>
    <w:rPr>
      <w:rFonts w:ascii="Franklin Gothic Book" w:eastAsia="Times New Roman" w:hAnsi="Franklin Gothic Book" w:cs="Times New Roman"/>
      <w:b/>
      <w:bCs/>
      <w:caps/>
      <w:color w:val="365F91" w:themeColor="accent1" w:themeShade="BF"/>
      <w:kern w:val="28"/>
      <w:sz w:val="28"/>
      <w:szCs w:val="32"/>
      <w:lang w:eastAsia="ar-SA"/>
    </w:rPr>
  </w:style>
  <w:style w:type="paragraph" w:styleId="Odstavecseseznamem">
    <w:name w:val="List Paragraph"/>
    <w:basedOn w:val="Normln"/>
    <w:uiPriority w:val="34"/>
    <w:qFormat/>
    <w:rsid w:val="00FA3E9D"/>
    <w:pPr>
      <w:contextualSpacing/>
      <w:jc w:val="both"/>
    </w:pPr>
    <w:rPr>
      <w:rFonts w:ascii="Franklin Gothic Book" w:hAnsi="Franklin Gothic Book" w:cs="Times New Roman"/>
      <w:sz w:val="22"/>
    </w:rPr>
  </w:style>
  <w:style w:type="character" w:styleId="Siln">
    <w:name w:val="Strong"/>
    <w:basedOn w:val="Standardnpsmoodstavce"/>
    <w:uiPriority w:val="22"/>
    <w:rsid w:val="00FA3E9D"/>
    <w:rPr>
      <w:b/>
      <w:bCs/>
    </w:rPr>
  </w:style>
  <w:style w:type="paragraph" w:customStyle="1" w:styleId="Nadpispkladtextu">
    <w:name w:val="Nadpis příklad textu"/>
    <w:basedOn w:val="Nadpis4"/>
    <w:next w:val="StylNadpishlavnkapitolyTun"/>
    <w:autoRedefine/>
    <w:rsid w:val="00FA3E9D"/>
    <w:pPr>
      <w:numPr>
        <w:ilvl w:val="0"/>
        <w:numId w:val="20"/>
      </w:numPr>
    </w:pPr>
  </w:style>
  <w:style w:type="paragraph" w:customStyle="1" w:styleId="StylNadpishlavnkapitolyTun">
    <w:name w:val="Styl Nadpis hlavní kapitoly + Tučné"/>
    <w:basedOn w:val="Normln"/>
    <w:link w:val="StylNadpishlavnkapitolyTunChar"/>
    <w:rsid w:val="00FA3E9D"/>
    <w:pPr>
      <w:keepNext/>
      <w:keepLines/>
      <w:numPr>
        <w:numId w:val="22"/>
      </w:numPr>
      <w:spacing w:before="120" w:after="120"/>
      <w:contextualSpacing/>
      <w:jc w:val="both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customStyle="1" w:styleId="StylNadpishlavnkapitolyTunChar">
    <w:name w:val="Styl Nadpis hlavní kapitoly + Tučné Char"/>
    <w:basedOn w:val="Standardnpsmoodstavce"/>
    <w:link w:val="StylNadpishlavnkapitolyTun"/>
    <w:rsid w:val="00FA3E9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A3E9D"/>
    <w:rPr>
      <w:rFonts w:ascii="Franklin Gothic Book" w:eastAsia="Times New Roman" w:hAnsi="Franklin Gothic Book" w:cs="Arial"/>
      <w:b/>
      <w:color w:val="365F91" w:themeColor="accent1" w:themeShade="BF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A3E9D"/>
    <w:rPr>
      <w:rFonts w:ascii="Franklin Gothic Book" w:eastAsiaTheme="majorEastAsia" w:hAnsi="Franklin Gothic Book" w:cstheme="majorBidi"/>
      <w:b/>
      <w:bCs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FA3E9D"/>
    <w:rPr>
      <w:rFonts w:ascii="Franklin Gothic Book" w:eastAsiaTheme="majorEastAsia" w:hAnsi="Franklin Gothic Book" w:cstheme="majorBidi"/>
      <w:b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aliases w:val="Char Char"/>
    <w:basedOn w:val="Standardnpsmoodstavce"/>
    <w:link w:val="Nadpis5"/>
    <w:rsid w:val="00FA3E9D"/>
    <w:rPr>
      <w:rFonts w:ascii="Tahoma" w:eastAsia="Times New Roman" w:hAnsi="Tahoma" w:cs="Times New Roman"/>
      <w:b/>
      <w:bCs/>
      <w:iCs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qFormat/>
    <w:rsid w:val="00FA3E9D"/>
    <w:pPr>
      <w:numPr>
        <w:numId w:val="0"/>
      </w:numPr>
      <w:suppressAutoHyphens w:val="0"/>
      <w:jc w:val="both"/>
      <w:outlineLvl w:val="9"/>
    </w:pPr>
    <w:rPr>
      <w:kern w:val="32"/>
      <w:lang w:eastAsia="cs-CZ"/>
    </w:rPr>
  </w:style>
  <w:style w:type="paragraph" w:customStyle="1" w:styleId="text">
    <w:name w:val="text"/>
    <w:basedOn w:val="Normln"/>
    <w:link w:val="textChar"/>
    <w:uiPriority w:val="99"/>
    <w:rsid w:val="00FA3E9D"/>
    <w:pPr>
      <w:spacing w:before="60"/>
      <w:jc w:val="both"/>
    </w:pPr>
    <w:rPr>
      <w:rFonts w:ascii="Franklin Gothic Book" w:hAnsi="Franklin Gothic Book" w:cs="Times New Roman"/>
      <w:sz w:val="22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A3E9D"/>
    <w:pPr>
      <w:jc w:val="both"/>
    </w:pPr>
    <w:rPr>
      <w:rFonts w:ascii="Franklin Gothic Book" w:hAnsi="Franklin Gothic Book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3E9D"/>
    <w:rPr>
      <w:rFonts w:ascii="Franklin Gothic Book" w:eastAsia="Times New Roman" w:hAnsi="Franklin Gothic Book" w:cs="Arial"/>
      <w:sz w:val="24"/>
      <w:szCs w:val="20"/>
      <w:lang w:eastAsia="cs-CZ"/>
    </w:rPr>
  </w:style>
  <w:style w:type="character" w:customStyle="1" w:styleId="textChar">
    <w:name w:val="text Char"/>
    <w:link w:val="text"/>
    <w:uiPriority w:val="99"/>
    <w:locked/>
    <w:rsid w:val="00FA3E9D"/>
    <w:rPr>
      <w:rFonts w:ascii="Franklin Gothic Book" w:eastAsia="Times New Roman" w:hAnsi="Franklin Gothic Book" w:cs="Times New Roman"/>
      <w:szCs w:val="20"/>
      <w:lang w:eastAsia="cs-CZ"/>
    </w:rPr>
  </w:style>
  <w:style w:type="paragraph" w:customStyle="1" w:styleId="Styl3">
    <w:name w:val="Styl3"/>
    <w:basedOn w:val="text"/>
    <w:next w:val="text"/>
    <w:rsid w:val="00FA3E9D"/>
    <w:pPr>
      <w:numPr>
        <w:numId w:val="24"/>
      </w:numPr>
      <w:tabs>
        <w:tab w:val="clear" w:pos="720"/>
        <w:tab w:val="num" w:pos="360"/>
        <w:tab w:val="num" w:pos="432"/>
      </w:tabs>
    </w:pPr>
    <w:rPr>
      <w:b/>
      <w:bCs/>
      <w:szCs w:val="24"/>
    </w:rPr>
  </w:style>
  <w:style w:type="paragraph" w:customStyle="1" w:styleId="Styl2">
    <w:name w:val="Styl2"/>
    <w:basedOn w:val="Normln"/>
    <w:link w:val="Styl2Char"/>
    <w:rsid w:val="00FA3E9D"/>
    <w:pPr>
      <w:spacing w:before="120" w:after="120"/>
      <w:jc w:val="both"/>
    </w:pPr>
    <w:rPr>
      <w:rFonts w:ascii="Franklin Gothic Book" w:hAnsi="Franklin Gothic Book"/>
      <w:sz w:val="22"/>
    </w:rPr>
  </w:style>
  <w:style w:type="paragraph" w:styleId="Obsah1">
    <w:name w:val="toc 1"/>
    <w:basedOn w:val="Normln"/>
    <w:next w:val="Normln"/>
    <w:autoRedefine/>
    <w:uiPriority w:val="39"/>
    <w:unhideWhenUsed/>
    <w:rsid w:val="00FA3E9D"/>
    <w:pPr>
      <w:spacing w:before="120" w:after="100"/>
      <w:jc w:val="both"/>
    </w:pPr>
    <w:rPr>
      <w:rFonts w:ascii="Franklin Gothic Book" w:hAnsi="Franklin Gothic Book" w:cs="Times New Roman"/>
      <w:sz w:val="22"/>
    </w:rPr>
  </w:style>
  <w:style w:type="character" w:customStyle="1" w:styleId="Styl2Char">
    <w:name w:val="Styl2 Char"/>
    <w:link w:val="Styl2"/>
    <w:rsid w:val="00FA3E9D"/>
    <w:rPr>
      <w:rFonts w:ascii="Franklin Gothic Book" w:eastAsia="Times New Roman" w:hAnsi="Franklin Gothic Book" w:cs="Arial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A3E9D"/>
    <w:pPr>
      <w:spacing w:before="120" w:after="100"/>
      <w:ind w:left="400"/>
      <w:jc w:val="both"/>
    </w:pPr>
    <w:rPr>
      <w:rFonts w:ascii="Franklin Gothic Book" w:hAnsi="Franklin Gothic Book" w:cs="Times New Roman"/>
      <w:sz w:val="22"/>
    </w:rPr>
  </w:style>
  <w:style w:type="character" w:styleId="Hypertextovodkaz">
    <w:name w:val="Hyperlink"/>
    <w:uiPriority w:val="99"/>
    <w:unhideWhenUsed/>
    <w:rsid w:val="00FA3E9D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FA3E9D"/>
    <w:pPr>
      <w:spacing w:before="120" w:after="100"/>
      <w:ind w:left="200"/>
      <w:jc w:val="both"/>
    </w:pPr>
    <w:rPr>
      <w:rFonts w:ascii="Franklin Gothic Book" w:hAnsi="Franklin Gothic Book" w:cs="Times New Roman"/>
      <w:sz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FA3E9D"/>
    <w:pPr>
      <w:spacing w:before="120" w:after="100"/>
      <w:ind w:left="800"/>
      <w:jc w:val="both"/>
    </w:pPr>
    <w:rPr>
      <w:rFonts w:ascii="Franklin Gothic Book" w:hAnsi="Franklin Gothic Book" w:cs="Times New Roman"/>
      <w:sz w:val="22"/>
    </w:rPr>
  </w:style>
  <w:style w:type="paragraph" w:styleId="Obsah4">
    <w:name w:val="toc 4"/>
    <w:basedOn w:val="Normln"/>
    <w:next w:val="Normln"/>
    <w:autoRedefine/>
    <w:uiPriority w:val="39"/>
    <w:unhideWhenUsed/>
    <w:rsid w:val="00FA3E9D"/>
    <w:pPr>
      <w:spacing w:before="120" w:after="100"/>
      <w:ind w:left="600"/>
      <w:jc w:val="both"/>
    </w:pPr>
    <w:rPr>
      <w:rFonts w:ascii="Franklin Gothic Book" w:hAnsi="Franklin Gothic Book" w:cs="Times New Roman"/>
      <w:sz w:val="22"/>
    </w:rPr>
  </w:style>
  <w:style w:type="character" w:styleId="slostrnky">
    <w:name w:val="page number"/>
    <w:uiPriority w:val="99"/>
    <w:rsid w:val="00FA3E9D"/>
    <w:rPr>
      <w:rFonts w:cs="Times New Roman"/>
    </w:rPr>
  </w:style>
  <w:style w:type="character" w:styleId="Odkaznakoment">
    <w:name w:val="annotation reference"/>
    <w:uiPriority w:val="99"/>
    <w:semiHidden/>
    <w:unhideWhenUsed/>
    <w:rsid w:val="00FA3E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E9D"/>
    <w:pPr>
      <w:spacing w:before="120" w:after="120"/>
      <w:jc w:val="both"/>
    </w:pPr>
    <w:rPr>
      <w:rFonts w:ascii="Franklin Gothic Book" w:hAnsi="Franklin Gothic Book" w:cs="Times New Roman"/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E9D"/>
    <w:rPr>
      <w:rFonts w:ascii="Franklin Gothic Book" w:eastAsia="Times New Roman" w:hAnsi="Franklin Gothic Book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E9D"/>
    <w:rPr>
      <w:rFonts w:ascii="Franklin Gothic Book" w:eastAsia="Times New Roman" w:hAnsi="Franklin Gothic Book" w:cs="Times New Roman"/>
      <w:b/>
      <w:bCs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rsid w:val="00FA3E9D"/>
    <w:pPr>
      <w:spacing w:before="120" w:after="120"/>
      <w:jc w:val="both"/>
    </w:pPr>
    <w:rPr>
      <w:rFonts w:ascii="Franklin Gothic Book" w:hAnsi="Franklin Gothic Book" w:cs="Times New Roman"/>
      <w:b/>
      <w:bCs/>
      <w:sz w:val="20"/>
      <w:szCs w:val="20"/>
    </w:rPr>
  </w:style>
  <w:style w:type="paragraph" w:styleId="Bezmezer">
    <w:name w:val="No Spacing"/>
    <w:uiPriority w:val="1"/>
    <w:rsid w:val="00FA3E9D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h1a1">
    <w:name w:val="h1a1"/>
    <w:rsid w:val="00FA3E9D"/>
    <w:rPr>
      <w:vanish w:val="0"/>
      <w:webHidden w:val="0"/>
      <w:sz w:val="24"/>
      <w:szCs w:val="24"/>
      <w:specVanish w:val="0"/>
    </w:rPr>
  </w:style>
  <w:style w:type="paragraph" w:customStyle="1" w:styleId="Styl1">
    <w:name w:val="Styl1"/>
    <w:basedOn w:val="Nadpis2"/>
    <w:next w:val="Nadpis2"/>
    <w:link w:val="Styl1Char"/>
    <w:rsid w:val="00FA3E9D"/>
    <w:pPr>
      <w:keepNext/>
      <w:numPr>
        <w:ilvl w:val="0"/>
        <w:numId w:val="23"/>
      </w:numPr>
      <w:suppressAutoHyphens/>
      <w:spacing w:after="60"/>
    </w:pPr>
    <w:rPr>
      <w:b w:val="0"/>
      <w:bCs w:val="0"/>
      <w:kern w:val="1"/>
      <w:lang w:eastAsia="ar-SA"/>
    </w:rPr>
  </w:style>
  <w:style w:type="character" w:customStyle="1" w:styleId="Styl1Char">
    <w:name w:val="Styl1 Char"/>
    <w:basedOn w:val="Nadpis2Char"/>
    <w:link w:val="Styl1"/>
    <w:rsid w:val="00FA3E9D"/>
    <w:rPr>
      <w:rFonts w:ascii="Franklin Gothic Book" w:eastAsiaTheme="majorEastAsia" w:hAnsi="Franklin Gothic Book" w:cstheme="majorBidi"/>
      <w:b w:val="0"/>
      <w:bCs w:val="0"/>
      <w:color w:val="365F91" w:themeColor="accent1" w:themeShade="BF"/>
      <w:kern w:val="1"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3E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3E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3E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3E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790D9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E8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64AA0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064A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64AA0"/>
    <w:rPr>
      <w:rFonts w:asciiTheme="majorHAnsi" w:eastAsia="Times New Roman" w:hAnsiTheme="majorHAnsi" w:cs="Arial"/>
      <w:b/>
      <w:sz w:val="72"/>
      <w:szCs w:val="72"/>
      <w:lang w:eastAsia="cs-CZ"/>
    </w:rPr>
  </w:style>
  <w:style w:type="paragraph" w:customStyle="1" w:styleId="ZZSLK">
    <w:name w:val="ZZS LK"/>
    <w:basedOn w:val="Nadpis1"/>
    <w:link w:val="ZZSLKChar"/>
    <w:qFormat/>
    <w:rsid w:val="00064AA0"/>
    <w:pPr>
      <w:numPr>
        <w:numId w:val="0"/>
      </w:numPr>
    </w:pPr>
    <w:rPr>
      <w:caps w:val="0"/>
    </w:rPr>
  </w:style>
  <w:style w:type="character" w:customStyle="1" w:styleId="ZZSLKChar">
    <w:name w:val="ZZS LK Char"/>
    <w:basedOn w:val="Nadpis1Char"/>
    <w:link w:val="ZZSLK"/>
    <w:rsid w:val="00064AA0"/>
    <w:rPr>
      <w:rFonts w:ascii="Franklin Gothic Book" w:eastAsia="Times New Roman" w:hAnsi="Franklin Gothic Book" w:cs="Times New Roman"/>
      <w:b/>
      <w:bCs/>
      <w:caps w:val="0"/>
      <w:color w:val="365F91" w:themeColor="accent1" w:themeShade="BF"/>
      <w:kern w:val="28"/>
      <w:sz w:val="28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80ACC5E8DF47268528C2F1F7CAC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25794-DF51-4C13-9BA3-9D2D4E5240FE}"/>
      </w:docPartPr>
      <w:docPartBody>
        <w:p w:rsidR="002966D3" w:rsidRDefault="00E32836" w:rsidP="00E32836">
          <w:pPr>
            <w:pStyle w:val="6480ACC5E8DF47268528C2F1F7CACFE1"/>
          </w:pPr>
          <w:r w:rsidRPr="00BE19F3">
            <w:rPr>
              <w:rStyle w:val="Zstupntext"/>
            </w:rPr>
            <w:t>[Kategorie]</w:t>
          </w:r>
        </w:p>
      </w:docPartBody>
    </w:docPart>
    <w:docPart>
      <w:docPartPr>
        <w:name w:val="57A618869E1840D1BF831588BD4A1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C8CC0-BDDA-4994-91C4-9860BAD05666}"/>
      </w:docPartPr>
      <w:docPartBody>
        <w:p w:rsidR="002966D3" w:rsidRDefault="00E32836" w:rsidP="00E32836">
          <w:pPr>
            <w:pStyle w:val="57A618869E1840D1BF831588BD4A17CA"/>
          </w:pPr>
          <w:r w:rsidRPr="00236756">
            <w:rPr>
              <w:rStyle w:val="Zstupntext"/>
            </w:rPr>
            <w:t>[Resumé]</w:t>
          </w:r>
        </w:p>
      </w:docPartBody>
    </w:docPart>
    <w:docPart>
      <w:docPartPr>
        <w:name w:val="1752D27DC9764A33B57FEABC432CE0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18376-CC2F-4485-B8FD-67B180179496}"/>
      </w:docPartPr>
      <w:docPartBody>
        <w:p w:rsidR="002966D3" w:rsidRDefault="00E32836" w:rsidP="00E32836">
          <w:pPr>
            <w:pStyle w:val="1752D27DC9764A33B57FEABC432CE05A"/>
          </w:pPr>
          <w:r w:rsidRPr="00BE19F3">
            <w:rPr>
              <w:rStyle w:val="Zstupntext"/>
            </w:rPr>
            <w:t>[Název]</w:t>
          </w:r>
        </w:p>
      </w:docPartBody>
    </w:docPart>
    <w:docPart>
      <w:docPartPr>
        <w:name w:val="FA6F9F2B4B904D5E96F724A598B37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FA92-342E-45B4-94C5-46F25F842FB7}"/>
      </w:docPartPr>
      <w:docPartBody>
        <w:p w:rsidR="002966D3" w:rsidRDefault="00E32836" w:rsidP="00E32836">
          <w:pPr>
            <w:pStyle w:val="FA6F9F2B4B904D5E96F724A598B37FE9"/>
          </w:pPr>
          <w:r w:rsidRPr="00EC091B">
            <w:rPr>
              <w:rStyle w:val="Zstupntext"/>
            </w:rPr>
            <w:t>[Fax společnosti]</w:t>
          </w:r>
        </w:p>
      </w:docPartBody>
    </w:docPart>
    <w:docPart>
      <w:docPartPr>
        <w:name w:val="8C10EB9776F640A3B713986FA9174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818498-1434-4EFF-A117-06D15BC8410F}"/>
      </w:docPartPr>
      <w:docPartBody>
        <w:p w:rsidR="002966D3" w:rsidRDefault="00E32836" w:rsidP="00E32836">
          <w:pPr>
            <w:pStyle w:val="8C10EB9776F640A3B713986FA9174DD9"/>
          </w:pPr>
          <w:r w:rsidRPr="007F3B73">
            <w:rPr>
              <w:rStyle w:val="Zstupntext"/>
              <w:rFonts w:ascii="Franklin Gothic Medium" w:hAnsi="Franklin Gothic Medium"/>
              <w:color w:val="004283"/>
              <w:sz w:val="20"/>
              <w:szCs w:val="20"/>
            </w:rPr>
            <w:t>[Datum publikování]</w:t>
          </w:r>
        </w:p>
      </w:docPartBody>
    </w:docPart>
    <w:docPart>
      <w:docPartPr>
        <w:name w:val="DE8AC03C9A5840C0A559C8F2EC63B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29D23-738A-49F7-9812-2186673C5F7C}"/>
      </w:docPartPr>
      <w:docPartBody>
        <w:p w:rsidR="002966D3" w:rsidRDefault="00E32836" w:rsidP="00E32836">
          <w:pPr>
            <w:pStyle w:val="DE8AC03C9A5840C0A559C8F2EC63B167"/>
          </w:pPr>
          <w:r w:rsidRPr="00BE19F3">
            <w:rPr>
              <w:rStyle w:val="Zstupntext"/>
            </w:rPr>
            <w:t>[Kategorie]</w:t>
          </w:r>
        </w:p>
      </w:docPartBody>
    </w:docPart>
    <w:docPart>
      <w:docPartPr>
        <w:name w:val="0766D56CAEF54C89ABB880C9399D0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DD298-D6D1-450E-A7A5-E7AF42D08F96}"/>
      </w:docPartPr>
      <w:docPartBody>
        <w:p w:rsidR="002966D3" w:rsidRDefault="00E32836" w:rsidP="00E32836">
          <w:pPr>
            <w:pStyle w:val="0766D56CAEF54C89ABB880C9399D0875"/>
          </w:pPr>
          <w:r w:rsidRPr="00BE19F3">
            <w:rPr>
              <w:rStyle w:val="Zstupntext"/>
            </w:rPr>
            <w:t>[Datum publikování]</w:t>
          </w:r>
        </w:p>
      </w:docPartBody>
    </w:docPart>
    <w:docPart>
      <w:docPartPr>
        <w:name w:val="FBE0613C3F014DCDA8F0134B3AD29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5F02F-C339-48EC-B28E-226D094F819A}"/>
      </w:docPartPr>
      <w:docPartBody>
        <w:p w:rsidR="002966D3" w:rsidRDefault="00E32836" w:rsidP="00E32836">
          <w:pPr>
            <w:pStyle w:val="FBE0613C3F014DCDA8F0134B3AD292A2"/>
          </w:pPr>
          <w:r w:rsidRPr="00BE19F3">
            <w:rPr>
              <w:rStyle w:val="Zstupntext"/>
            </w:rPr>
            <w:t>[Resumé]</w:t>
          </w:r>
        </w:p>
      </w:docPartBody>
    </w:docPart>
    <w:docPart>
      <w:docPartPr>
        <w:name w:val="B2DA74869B2746FBA4E19670C587B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BDC9F-422B-41AB-AD8B-891DB1563AFE}"/>
      </w:docPartPr>
      <w:docPartBody>
        <w:p w:rsidR="002966D3" w:rsidRDefault="00E32836" w:rsidP="00E32836">
          <w:pPr>
            <w:pStyle w:val="B2DA74869B2746FBA4E19670C587BDEB"/>
          </w:pPr>
          <w:r w:rsidRPr="00BE19F3">
            <w:rPr>
              <w:rStyle w:val="Zstupntext"/>
            </w:rPr>
            <w:t>[Fax společnosti]</w:t>
          </w:r>
        </w:p>
      </w:docPartBody>
    </w:docPart>
    <w:docPart>
      <w:docPartPr>
        <w:name w:val="0F4A08F9CBDF40EA99B30B9B4A09C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80E11-1C77-4FE6-BB6F-A8BE80567A2B}"/>
      </w:docPartPr>
      <w:docPartBody>
        <w:p w:rsidR="002966D3" w:rsidRDefault="00E32836" w:rsidP="00E32836">
          <w:pPr>
            <w:pStyle w:val="0F4A08F9CBDF40EA99B30B9B4A09C703"/>
          </w:pPr>
          <w:r w:rsidRPr="00BE19F3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36"/>
    <w:rsid w:val="002966D3"/>
    <w:rsid w:val="0040574E"/>
    <w:rsid w:val="00454D84"/>
    <w:rsid w:val="004653AF"/>
    <w:rsid w:val="00732C9A"/>
    <w:rsid w:val="00816032"/>
    <w:rsid w:val="008A1EC2"/>
    <w:rsid w:val="008A75C8"/>
    <w:rsid w:val="00B551FE"/>
    <w:rsid w:val="00E32836"/>
    <w:rsid w:val="00F6679C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2836"/>
    <w:rPr>
      <w:color w:val="808080"/>
    </w:rPr>
  </w:style>
  <w:style w:type="paragraph" w:customStyle="1" w:styleId="6480ACC5E8DF47268528C2F1F7CACFE1">
    <w:name w:val="6480ACC5E8DF47268528C2F1F7CACFE1"/>
    <w:rsid w:val="00E32836"/>
  </w:style>
  <w:style w:type="paragraph" w:customStyle="1" w:styleId="57A618869E1840D1BF831588BD4A17CA">
    <w:name w:val="57A618869E1840D1BF831588BD4A17CA"/>
    <w:rsid w:val="00E32836"/>
  </w:style>
  <w:style w:type="paragraph" w:customStyle="1" w:styleId="1752D27DC9764A33B57FEABC432CE05A">
    <w:name w:val="1752D27DC9764A33B57FEABC432CE05A"/>
    <w:rsid w:val="00E32836"/>
  </w:style>
  <w:style w:type="paragraph" w:customStyle="1" w:styleId="FA6F9F2B4B904D5E96F724A598B37FE9">
    <w:name w:val="FA6F9F2B4B904D5E96F724A598B37FE9"/>
    <w:rsid w:val="00E32836"/>
  </w:style>
  <w:style w:type="paragraph" w:customStyle="1" w:styleId="8C10EB9776F640A3B713986FA9174DD9">
    <w:name w:val="8C10EB9776F640A3B713986FA9174DD9"/>
    <w:rsid w:val="00E32836"/>
  </w:style>
  <w:style w:type="paragraph" w:customStyle="1" w:styleId="DE8AC03C9A5840C0A559C8F2EC63B167">
    <w:name w:val="DE8AC03C9A5840C0A559C8F2EC63B167"/>
    <w:rsid w:val="00E32836"/>
  </w:style>
  <w:style w:type="paragraph" w:customStyle="1" w:styleId="0766D56CAEF54C89ABB880C9399D0875">
    <w:name w:val="0766D56CAEF54C89ABB880C9399D0875"/>
    <w:rsid w:val="00E32836"/>
  </w:style>
  <w:style w:type="paragraph" w:customStyle="1" w:styleId="FBE0613C3F014DCDA8F0134B3AD292A2">
    <w:name w:val="FBE0613C3F014DCDA8F0134B3AD292A2"/>
    <w:rsid w:val="00E32836"/>
  </w:style>
  <w:style w:type="paragraph" w:customStyle="1" w:styleId="B2DA74869B2746FBA4E19670C587BDEB">
    <w:name w:val="B2DA74869B2746FBA4E19670C587BDEB"/>
    <w:rsid w:val="00E32836"/>
  </w:style>
  <w:style w:type="paragraph" w:customStyle="1" w:styleId="0F4A08F9CBDF40EA99B30B9B4A09C703">
    <w:name w:val="0F4A08F9CBDF40EA99B30B9B4A09C703"/>
    <w:rsid w:val="00E32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2022-03-01T00:00:00</PublishDate>
  <Abstract>010_SM_013</Abstract>
  <CompanyAddress/>
  <CompanyPhone/>
  <CompanyFax>03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2FB244-E546-4FF5-B687-EF5127F6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4450</Words>
  <Characters>26258</Characters>
  <Application>Microsoft Office Word</Application>
  <DocSecurity>0</DocSecurity>
  <Lines>218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>Protikorupční strategie ZZS LK</vt:lpstr>
      <vt:lpstr>Účel</vt:lpstr>
      <vt:lpstr>Platnost</vt:lpstr>
      <vt:lpstr>Použité zkratky a pojmy</vt:lpstr>
      <vt:lpstr>Odpovědnosti a pravomoci</vt:lpstr>
      <vt:lpstr>Protikorupční strategie ZZS LK</vt:lpstr>
      <vt:lpstr>    Vytváření a posilování protikorupčního prostředí v ZZS LK</vt:lpstr>
      <vt:lpstr>    Systém pro oznámení podezření na korupční jednání</vt:lpstr>
      <vt:lpstr>    Transparentnost a zpřístupňování informací o veřejných prostředcích</vt:lpstr>
      <vt:lpstr>    Řízení, hodnocení korupčních rizik a jejich pravidelné prošetřování</vt:lpstr>
      <vt:lpstr>        Oblasti s možnými většími riziky korupčního jednání:</vt:lpstr>
      <vt:lpstr>    Vyhodnocování interního protikorupčního programu</vt:lpstr>
      <vt:lpstr>Mapa korupčních rizik</vt:lpstr>
      <vt:lpstr>Opatření vedoucí k ochraně oznamovatelů možného protiprávního jednání</vt:lpstr>
      <vt:lpstr>    Definice pojmů</vt:lpstr>
      <vt:lpstr>    Opatření a působnost v organizaci</vt:lpstr>
      <vt:lpstr>        Činnost a postupy Prošetřovatele </vt:lpstr>
      <vt:lpstr>        Zaznamenávání ústně podaných oznámení</vt:lpstr>
      <vt:lpstr>        Zákaz poskytnout údaje</vt:lpstr>
      <vt:lpstr>        Evidence a uchovávání oznámení </vt:lpstr>
      <vt:lpstr>        Zpracovávání osobních údajů </vt:lpstr>
      <vt:lpstr>Související dokumentace</vt:lpstr>
      <vt:lpstr>List provedených změn a revizí</vt:lpstr>
    </vt:vector>
  </TitlesOfParts>
  <Company>Microsoft</Company>
  <LinksUpToDate>false</LinksUpToDate>
  <CharactersWithSpaces>30647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Protikorupční strategie ZZS LK</dc:title>
  <dc:creator>Martin</dc:creator>
  <cp:lastModifiedBy>Zdenka Šálková</cp:lastModifiedBy>
  <cp:revision>9</cp:revision>
  <cp:lastPrinted>2023-07-13T08:04:00Z</cp:lastPrinted>
  <dcterms:created xsi:type="dcterms:W3CDTF">2022-01-29T13:19:00Z</dcterms:created>
  <dcterms:modified xsi:type="dcterms:W3CDTF">2023-07-13T08:04:00Z</dcterms:modified>
  <cp:category>Směrnice</cp:category>
</cp:coreProperties>
</file>